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765" w:rsidRPr="00EC7DF6" w:rsidRDefault="00E32765" w:rsidP="00DC57D7">
      <w:pPr>
        <w:jc w:val="center"/>
        <w:rPr>
          <w:b/>
        </w:rPr>
      </w:pPr>
      <w:r w:rsidRPr="00EC7DF6">
        <w:rPr>
          <w:b/>
          <w:lang w:val="uk-UA"/>
        </w:rPr>
        <w:t>Т</w:t>
      </w:r>
      <w:r w:rsidRPr="00EC7DF6">
        <w:rPr>
          <w:b/>
        </w:rPr>
        <w:t xml:space="preserve"> Е С Т И</w:t>
      </w:r>
    </w:p>
    <w:p w:rsidR="00E32765" w:rsidRPr="00EC7DF6" w:rsidRDefault="00E32765" w:rsidP="00DC57D7">
      <w:pPr>
        <w:jc w:val="center"/>
        <w:rPr>
          <w:b/>
          <w:lang w:val="uk-UA"/>
        </w:rPr>
      </w:pPr>
      <w:r w:rsidRPr="00EC7DF6">
        <w:rPr>
          <w:b/>
          <w:lang w:val="uk-UA"/>
        </w:rPr>
        <w:t>першого етапу кваліфікаційного іспиту</w:t>
      </w:r>
    </w:p>
    <w:p w:rsidR="00E32765" w:rsidRPr="00EC7DF6" w:rsidRDefault="00E32765" w:rsidP="00DC57D7">
      <w:pPr>
        <w:jc w:val="center"/>
        <w:rPr>
          <w:b/>
        </w:rPr>
      </w:pPr>
      <w:r w:rsidRPr="00EC7DF6">
        <w:rPr>
          <w:b/>
          <w:lang w:val="uk-UA"/>
        </w:rPr>
        <w:t>для одержання сертифіката аудитора (</w:t>
      </w:r>
      <w:r w:rsidRPr="00DC57D7">
        <w:rPr>
          <w:b/>
        </w:rPr>
        <w:t>28</w:t>
      </w:r>
      <w:r>
        <w:rPr>
          <w:b/>
          <w:lang w:val="uk-UA"/>
        </w:rPr>
        <w:t xml:space="preserve"> лютого</w:t>
      </w:r>
      <w:r w:rsidRPr="00EC7DF6">
        <w:rPr>
          <w:b/>
          <w:lang w:val="uk-UA"/>
        </w:rPr>
        <w:t xml:space="preserve"> 201</w:t>
      </w:r>
      <w:r>
        <w:rPr>
          <w:b/>
          <w:lang w:val="uk-UA"/>
        </w:rPr>
        <w:t>4</w:t>
      </w:r>
      <w:r w:rsidRPr="00EC7DF6">
        <w:rPr>
          <w:b/>
          <w:lang w:val="uk-UA"/>
        </w:rPr>
        <w:t xml:space="preserve"> року)</w:t>
      </w:r>
    </w:p>
    <w:p w:rsidR="00E32765" w:rsidRPr="00EC7DF6" w:rsidRDefault="00E32765" w:rsidP="00DC57D7"/>
    <w:tbl>
      <w:tblPr>
        <w:tblW w:w="10349" w:type="dxa"/>
        <w:tblInd w:w="-176" w:type="dxa"/>
        <w:tblLayout w:type="fixed"/>
        <w:tblLook w:val="0000"/>
      </w:tblPr>
      <w:tblGrid>
        <w:gridCol w:w="1276"/>
        <w:gridCol w:w="9073"/>
      </w:tblGrid>
      <w:tr w:rsidR="00E32765" w:rsidRPr="00EC7DF6" w:rsidTr="00DC57D7">
        <w:tc>
          <w:tcPr>
            <w:tcW w:w="1276" w:type="dxa"/>
          </w:tcPr>
          <w:p w:rsidR="00E32765" w:rsidRPr="00EC7DF6" w:rsidRDefault="00E32765" w:rsidP="00A80E7B">
            <w:pPr>
              <w:widowControl w:val="0"/>
              <w:rPr>
                <w:b/>
                <w:snapToGrid w:val="0"/>
                <w:lang w:val="uk-UA"/>
              </w:rPr>
            </w:pPr>
            <w:r>
              <w:rPr>
                <w:b/>
                <w:snapToGrid w:val="0"/>
                <w:lang w:val="uk-UA"/>
              </w:rPr>
              <w:t>Варіант відпові</w:t>
            </w:r>
            <w:r w:rsidRPr="00EC7DF6">
              <w:rPr>
                <w:b/>
                <w:snapToGrid w:val="0"/>
                <w:lang w:val="uk-UA"/>
              </w:rPr>
              <w:t>ді</w:t>
            </w:r>
          </w:p>
        </w:tc>
        <w:tc>
          <w:tcPr>
            <w:tcW w:w="9073" w:type="dxa"/>
            <w:vAlign w:val="center"/>
          </w:tcPr>
          <w:p w:rsidR="00E32765" w:rsidRPr="00EC7DF6" w:rsidRDefault="00E32765" w:rsidP="00A80E7B">
            <w:pPr>
              <w:widowControl w:val="0"/>
              <w:jc w:val="center"/>
              <w:rPr>
                <w:b/>
                <w:snapToGrid w:val="0"/>
                <w:lang w:val="uk-UA"/>
              </w:rPr>
            </w:pPr>
            <w:r w:rsidRPr="00EC7DF6">
              <w:rPr>
                <w:b/>
                <w:snapToGrid w:val="0"/>
                <w:lang w:val="uk-UA"/>
              </w:rPr>
              <w:t>Питання та варіанти відповідей</w:t>
            </w:r>
          </w:p>
        </w:tc>
      </w:tr>
    </w:tbl>
    <w:p w:rsidR="00E32765" w:rsidRPr="00EC7DF6" w:rsidRDefault="00E32765" w:rsidP="00DC57D7">
      <w:pPr>
        <w:jc w:val="center"/>
        <w:rPr>
          <w:b/>
          <w:sz w:val="28"/>
          <w:szCs w:val="28"/>
          <w:u w:val="single"/>
          <w:lang w:val="uk-UA"/>
        </w:rPr>
      </w:pPr>
    </w:p>
    <w:p w:rsidR="00E32765" w:rsidRPr="00EC7DF6" w:rsidRDefault="00E32765" w:rsidP="00DC57D7">
      <w:pPr>
        <w:jc w:val="center"/>
        <w:rPr>
          <w:b/>
          <w:sz w:val="28"/>
          <w:szCs w:val="28"/>
          <w:u w:val="single"/>
          <w:lang w:val="uk-UA"/>
        </w:rPr>
      </w:pPr>
    </w:p>
    <w:p w:rsidR="00E32765" w:rsidRPr="00EC7DF6" w:rsidRDefault="00E32765" w:rsidP="00C00AB6">
      <w:pPr>
        <w:numPr>
          <w:ilvl w:val="0"/>
          <w:numId w:val="1"/>
        </w:numPr>
        <w:tabs>
          <w:tab w:val="left" w:pos="993"/>
          <w:tab w:val="left" w:pos="1134"/>
        </w:tabs>
        <w:ind w:left="1134" w:firstLine="0"/>
        <w:jc w:val="both"/>
        <w:rPr>
          <w:b/>
          <w:lang w:val="uk-UA"/>
        </w:rPr>
      </w:pPr>
      <w:r>
        <w:rPr>
          <w:b/>
          <w:lang w:val="uk-UA"/>
        </w:rPr>
        <w:t xml:space="preserve">Рішення про збільшення  розміру статутного капіталу товариства з обмеженою відповідальністю </w:t>
      </w:r>
      <w:r w:rsidRPr="00843FB6">
        <w:rPr>
          <w:b/>
          <w:lang w:val="uk-UA"/>
        </w:rPr>
        <w:t>вважається прийнятим,</w:t>
      </w:r>
      <w:r>
        <w:rPr>
          <w:b/>
          <w:lang w:val="uk-UA"/>
        </w:rPr>
        <w:t xml:space="preserve"> </w:t>
      </w:r>
      <w:r w:rsidRPr="00843FB6">
        <w:rPr>
          <w:b/>
          <w:lang w:val="uk-UA"/>
        </w:rPr>
        <w:t>якщо за нього проголосують учасники, що володіють у сукупності</w:t>
      </w:r>
      <w:r>
        <w:rPr>
          <w:b/>
          <w:lang w:val="uk-UA"/>
        </w:rPr>
        <w:t>:</w:t>
      </w:r>
    </w:p>
    <w:p w:rsidR="00E32765" w:rsidRPr="00FE2604" w:rsidRDefault="00E32765" w:rsidP="00DC57D7">
      <w:pPr>
        <w:numPr>
          <w:ilvl w:val="1"/>
          <w:numId w:val="1"/>
        </w:numPr>
        <w:tabs>
          <w:tab w:val="left" w:pos="709"/>
        </w:tabs>
        <w:ind w:left="709" w:hanging="709"/>
        <w:jc w:val="both"/>
        <w:rPr>
          <w:lang w:val="uk-UA"/>
        </w:rPr>
      </w:pPr>
      <w:r>
        <w:rPr>
          <w:lang w:val="uk-UA"/>
        </w:rPr>
        <w:t>3</w:t>
      </w:r>
      <w:r w:rsidRPr="00FE2604">
        <w:rPr>
          <w:lang w:val="uk-UA"/>
        </w:rPr>
        <w:t>/4 голосів присутніх на загальних зборах учасників;</w:t>
      </w:r>
    </w:p>
    <w:p w:rsidR="00E32765" w:rsidRPr="00207FF2" w:rsidRDefault="00E32765" w:rsidP="00DC57D7">
      <w:pPr>
        <w:numPr>
          <w:ilvl w:val="1"/>
          <w:numId w:val="1"/>
        </w:numPr>
        <w:tabs>
          <w:tab w:val="left" w:pos="709"/>
        </w:tabs>
        <w:ind w:left="709" w:hanging="709"/>
        <w:jc w:val="both"/>
        <w:rPr>
          <w:lang w:val="uk-UA"/>
        </w:rPr>
      </w:pPr>
      <w:r w:rsidRPr="00207FF2">
        <w:rPr>
          <w:lang w:val="uk-UA"/>
        </w:rPr>
        <w:t>Більше як 50% голосів загальної кількості голосів учасників товариства;</w:t>
      </w:r>
    </w:p>
    <w:p w:rsidR="00E32765" w:rsidRPr="00FE2604" w:rsidRDefault="00E32765" w:rsidP="00DC57D7">
      <w:pPr>
        <w:numPr>
          <w:ilvl w:val="1"/>
          <w:numId w:val="1"/>
        </w:numPr>
        <w:tabs>
          <w:tab w:val="left" w:pos="709"/>
        </w:tabs>
        <w:ind w:left="709" w:hanging="709"/>
        <w:jc w:val="both"/>
        <w:rPr>
          <w:lang w:val="uk-UA"/>
        </w:rPr>
      </w:pPr>
      <w:r w:rsidRPr="00FE2604">
        <w:rPr>
          <w:lang w:val="uk-UA"/>
        </w:rPr>
        <w:t>Більше як 60% голосів загальної кількості голосів учасників товариства;</w:t>
      </w:r>
    </w:p>
    <w:p w:rsidR="00E32765" w:rsidRPr="00A119E6" w:rsidRDefault="00E32765" w:rsidP="00A119E6">
      <w:pPr>
        <w:numPr>
          <w:ilvl w:val="1"/>
          <w:numId w:val="1"/>
        </w:numPr>
        <w:tabs>
          <w:tab w:val="left" w:pos="709"/>
          <w:tab w:val="left" w:pos="1418"/>
        </w:tabs>
        <w:spacing w:after="120"/>
        <w:ind w:left="709" w:hanging="709"/>
        <w:jc w:val="both"/>
        <w:rPr>
          <w:lang w:val="uk-UA"/>
        </w:rPr>
      </w:pPr>
      <w:r w:rsidRPr="00FE2604">
        <w:rPr>
          <w:lang w:val="uk-UA"/>
        </w:rPr>
        <w:t>Простою більшістю голосів.</w:t>
      </w:r>
      <w:r w:rsidRPr="00FE2604">
        <w:rPr>
          <w:lang w:val="uk-UA"/>
        </w:rPr>
        <w:tab/>
      </w:r>
      <w:r w:rsidRPr="00FE2604">
        <w:rPr>
          <w:lang w:val="uk-UA"/>
        </w:rPr>
        <w:tab/>
      </w:r>
      <w:r w:rsidRPr="00FE2604">
        <w:rPr>
          <w:lang w:val="uk-UA"/>
        </w:rPr>
        <w:tab/>
      </w:r>
      <w:r w:rsidRPr="00FE2604">
        <w:rPr>
          <w:lang w:val="uk-UA"/>
        </w:rPr>
        <w:tab/>
      </w:r>
      <w:r w:rsidRPr="00FE2604">
        <w:rPr>
          <w:lang w:val="uk-UA"/>
        </w:rPr>
        <w:tab/>
      </w:r>
      <w:r w:rsidRPr="00FE2604">
        <w:rPr>
          <w:lang w:val="uk-UA"/>
        </w:rPr>
        <w:tab/>
      </w:r>
      <w:r w:rsidRPr="00FE2604">
        <w:rPr>
          <w:lang w:val="uk-UA"/>
        </w:rPr>
        <w:tab/>
      </w:r>
      <w:r w:rsidRPr="00A119E6">
        <w:rPr>
          <w:i/>
          <w:lang w:val="uk-UA"/>
        </w:rPr>
        <w:tab/>
      </w:r>
      <w:r w:rsidRPr="00A119E6">
        <w:rPr>
          <w:i/>
          <w:lang w:val="uk-UA"/>
        </w:rPr>
        <w:tab/>
      </w:r>
    </w:p>
    <w:p w:rsidR="00E32765" w:rsidRPr="00FE2604" w:rsidRDefault="00E32765" w:rsidP="00DC57D7">
      <w:pPr>
        <w:numPr>
          <w:ilvl w:val="0"/>
          <w:numId w:val="1"/>
        </w:numPr>
        <w:tabs>
          <w:tab w:val="left" w:pos="993"/>
          <w:tab w:val="left" w:pos="1134"/>
        </w:tabs>
        <w:ind w:left="1134" w:firstLine="0"/>
        <w:jc w:val="both"/>
        <w:rPr>
          <w:b/>
          <w:lang w:val="uk-UA"/>
        </w:rPr>
      </w:pPr>
      <w:r w:rsidRPr="00FE2604">
        <w:rPr>
          <w:b/>
          <w:lang w:val="uk-UA"/>
        </w:rPr>
        <w:t>Право на участь в господарському товаристві є:</w:t>
      </w:r>
    </w:p>
    <w:p w:rsidR="00E32765" w:rsidRPr="00FE2604" w:rsidRDefault="00E32765" w:rsidP="00DC57D7">
      <w:pPr>
        <w:numPr>
          <w:ilvl w:val="1"/>
          <w:numId w:val="1"/>
        </w:numPr>
        <w:tabs>
          <w:tab w:val="left" w:pos="709"/>
          <w:tab w:val="left" w:pos="1134"/>
        </w:tabs>
        <w:ind w:left="709" w:hanging="709"/>
        <w:jc w:val="both"/>
        <w:rPr>
          <w:lang w:val="uk-UA"/>
        </w:rPr>
      </w:pPr>
      <w:r w:rsidRPr="00FE2604">
        <w:rPr>
          <w:lang w:val="uk-UA"/>
        </w:rPr>
        <w:t>Речовим правом;</w:t>
      </w:r>
    </w:p>
    <w:p w:rsidR="00E32765" w:rsidRPr="00FE2604" w:rsidRDefault="00E32765" w:rsidP="00DC57D7">
      <w:pPr>
        <w:numPr>
          <w:ilvl w:val="1"/>
          <w:numId w:val="1"/>
        </w:numPr>
        <w:tabs>
          <w:tab w:val="left" w:pos="709"/>
          <w:tab w:val="left" w:pos="1134"/>
        </w:tabs>
        <w:ind w:left="709" w:hanging="709"/>
        <w:jc w:val="both"/>
        <w:rPr>
          <w:lang w:val="uk-UA"/>
        </w:rPr>
      </w:pPr>
      <w:r w:rsidRPr="00FE2604">
        <w:rPr>
          <w:lang w:val="uk-UA"/>
        </w:rPr>
        <w:t>Особистим майновим правом;</w:t>
      </w:r>
    </w:p>
    <w:p w:rsidR="00E32765" w:rsidRPr="00207FF2" w:rsidRDefault="00E32765" w:rsidP="00DC57D7">
      <w:pPr>
        <w:numPr>
          <w:ilvl w:val="1"/>
          <w:numId w:val="1"/>
        </w:numPr>
        <w:tabs>
          <w:tab w:val="left" w:pos="709"/>
          <w:tab w:val="left" w:pos="1134"/>
        </w:tabs>
        <w:ind w:left="709" w:hanging="709"/>
        <w:jc w:val="both"/>
        <w:rPr>
          <w:lang w:val="uk-UA"/>
        </w:rPr>
      </w:pPr>
      <w:r w:rsidRPr="00207FF2">
        <w:rPr>
          <w:lang w:val="uk-UA"/>
        </w:rPr>
        <w:t>Особистим немайновим правом;</w:t>
      </w:r>
    </w:p>
    <w:p w:rsidR="00E32765" w:rsidRDefault="00E32765" w:rsidP="00A119E6">
      <w:pPr>
        <w:numPr>
          <w:ilvl w:val="1"/>
          <w:numId w:val="1"/>
        </w:numPr>
        <w:tabs>
          <w:tab w:val="left" w:pos="709"/>
          <w:tab w:val="left" w:pos="1134"/>
        </w:tabs>
        <w:spacing w:after="120"/>
        <w:ind w:left="709" w:hanging="709"/>
        <w:jc w:val="both"/>
        <w:rPr>
          <w:lang w:val="uk-UA"/>
        </w:rPr>
      </w:pPr>
      <w:r w:rsidRPr="00FE2604">
        <w:rPr>
          <w:lang w:val="uk-UA"/>
        </w:rPr>
        <w:t>Правом користування чужим майном.</w:t>
      </w:r>
    </w:p>
    <w:p w:rsidR="00E32765" w:rsidRPr="00A119E6" w:rsidRDefault="00E32765" w:rsidP="00A119E6">
      <w:pPr>
        <w:tabs>
          <w:tab w:val="left" w:pos="709"/>
          <w:tab w:val="left" w:pos="1134"/>
        </w:tabs>
        <w:spacing w:after="120"/>
        <w:ind w:left="709"/>
        <w:jc w:val="both"/>
        <w:rPr>
          <w:lang w:val="uk-UA"/>
        </w:rPr>
      </w:pPr>
    </w:p>
    <w:p w:rsidR="00E32765" w:rsidRPr="00FE2604" w:rsidRDefault="00E32765" w:rsidP="00DC57D7">
      <w:pPr>
        <w:numPr>
          <w:ilvl w:val="0"/>
          <w:numId w:val="1"/>
        </w:numPr>
        <w:tabs>
          <w:tab w:val="left" w:pos="993"/>
          <w:tab w:val="left" w:pos="1134"/>
        </w:tabs>
        <w:ind w:left="1134" w:firstLine="0"/>
        <w:jc w:val="both"/>
        <w:rPr>
          <w:b/>
          <w:lang w:val="uk-UA"/>
        </w:rPr>
      </w:pPr>
      <w:r w:rsidRPr="00FE2604">
        <w:rPr>
          <w:b/>
          <w:lang w:val="uk-UA"/>
        </w:rPr>
        <w:t>Держава  несе повну субсидіарну відповідальність за зобов’язання:</w:t>
      </w:r>
    </w:p>
    <w:p w:rsidR="00E32765" w:rsidRPr="00FE2604" w:rsidRDefault="00E32765" w:rsidP="00DC57D7">
      <w:pPr>
        <w:numPr>
          <w:ilvl w:val="1"/>
          <w:numId w:val="1"/>
        </w:numPr>
        <w:tabs>
          <w:tab w:val="left" w:pos="709"/>
          <w:tab w:val="left" w:pos="1134"/>
        </w:tabs>
        <w:ind w:left="709" w:hanging="709"/>
        <w:jc w:val="both"/>
        <w:rPr>
          <w:lang w:val="uk-UA"/>
        </w:rPr>
      </w:pPr>
      <w:r w:rsidRPr="00FE2604">
        <w:rPr>
          <w:lang w:val="uk-UA"/>
        </w:rPr>
        <w:t>Державного комерційного підприємства;</w:t>
      </w:r>
    </w:p>
    <w:p w:rsidR="00E32765" w:rsidRPr="00207FF2" w:rsidRDefault="00E32765" w:rsidP="00DC57D7">
      <w:pPr>
        <w:numPr>
          <w:ilvl w:val="1"/>
          <w:numId w:val="1"/>
        </w:numPr>
        <w:tabs>
          <w:tab w:val="left" w:pos="709"/>
          <w:tab w:val="left" w:pos="1134"/>
        </w:tabs>
        <w:ind w:left="709" w:hanging="709"/>
        <w:jc w:val="both"/>
        <w:rPr>
          <w:lang w:val="uk-UA"/>
        </w:rPr>
      </w:pPr>
      <w:r w:rsidRPr="00207FF2">
        <w:rPr>
          <w:lang w:val="uk-UA"/>
        </w:rPr>
        <w:t>Казенного підприємства;</w:t>
      </w:r>
    </w:p>
    <w:p w:rsidR="00E32765" w:rsidRPr="00FE2604" w:rsidRDefault="00E32765" w:rsidP="00DC57D7">
      <w:pPr>
        <w:numPr>
          <w:ilvl w:val="1"/>
          <w:numId w:val="1"/>
        </w:numPr>
        <w:tabs>
          <w:tab w:val="left" w:pos="709"/>
          <w:tab w:val="left" w:pos="1134"/>
        </w:tabs>
        <w:ind w:left="709" w:hanging="709"/>
        <w:jc w:val="both"/>
        <w:rPr>
          <w:lang w:val="uk-UA"/>
        </w:rPr>
      </w:pPr>
      <w:r w:rsidRPr="00207FF2">
        <w:rPr>
          <w:lang w:val="uk-UA"/>
        </w:rPr>
        <w:t>Господарського товариства, у статутному капіталі</w:t>
      </w:r>
      <w:r w:rsidRPr="00FE2604">
        <w:rPr>
          <w:lang w:val="uk-UA"/>
        </w:rPr>
        <w:t xml:space="preserve"> якого більше</w:t>
      </w:r>
      <w:r>
        <w:rPr>
          <w:lang w:val="uk-UA"/>
        </w:rPr>
        <w:t xml:space="preserve"> 50 відсотків акцій, (часток, па</w:t>
      </w:r>
      <w:r w:rsidRPr="00FE2604">
        <w:rPr>
          <w:lang w:val="uk-UA"/>
        </w:rPr>
        <w:t>їв) належить державі;</w:t>
      </w:r>
    </w:p>
    <w:p w:rsidR="00E32765" w:rsidRDefault="00E32765" w:rsidP="00DC57D7">
      <w:pPr>
        <w:numPr>
          <w:ilvl w:val="1"/>
          <w:numId w:val="1"/>
        </w:numPr>
        <w:tabs>
          <w:tab w:val="left" w:pos="709"/>
          <w:tab w:val="left" w:pos="1134"/>
        </w:tabs>
        <w:spacing w:after="360"/>
        <w:ind w:left="709" w:hanging="709"/>
        <w:jc w:val="both"/>
        <w:rPr>
          <w:lang w:val="uk-UA"/>
        </w:rPr>
      </w:pPr>
      <w:r w:rsidRPr="00FE2604">
        <w:rPr>
          <w:lang w:val="uk-UA"/>
        </w:rPr>
        <w:t>Правильні відповіді 3.1 та</w:t>
      </w:r>
      <w:r>
        <w:rPr>
          <w:lang w:val="uk-UA"/>
        </w:rPr>
        <w:t xml:space="preserve"> 3.3</w:t>
      </w:r>
      <w:r w:rsidRPr="00EC7DF6">
        <w:rPr>
          <w:lang w:val="uk-UA"/>
        </w:rPr>
        <w:t>.</w:t>
      </w:r>
    </w:p>
    <w:p w:rsidR="00E32765" w:rsidRPr="00EC7DF6" w:rsidRDefault="00E32765" w:rsidP="00427DD8">
      <w:pPr>
        <w:numPr>
          <w:ilvl w:val="0"/>
          <w:numId w:val="1"/>
        </w:numPr>
        <w:tabs>
          <w:tab w:val="left" w:pos="993"/>
          <w:tab w:val="left" w:pos="1134"/>
        </w:tabs>
        <w:ind w:left="1134" w:firstLine="0"/>
        <w:jc w:val="both"/>
        <w:rPr>
          <w:b/>
          <w:lang w:val="uk-UA"/>
        </w:rPr>
      </w:pPr>
      <w:r w:rsidRPr="00427DD8">
        <w:rPr>
          <w:b/>
          <w:lang w:val="uk-UA"/>
        </w:rPr>
        <w:t>Основу правового режиму майна суб'єктів господарювання, на якій базується їх господарська діяльність, становлять</w:t>
      </w:r>
      <w:r>
        <w:rPr>
          <w:b/>
          <w:lang w:val="uk-UA"/>
        </w:rPr>
        <w:t>:</w:t>
      </w:r>
      <w:r w:rsidRPr="00427DD8">
        <w:rPr>
          <w:b/>
          <w:lang w:val="uk-UA"/>
        </w:rPr>
        <w:t xml:space="preserve"> </w:t>
      </w:r>
    </w:p>
    <w:p w:rsidR="00E32765" w:rsidRPr="00207FF2" w:rsidRDefault="00E32765" w:rsidP="00DC57D7">
      <w:pPr>
        <w:numPr>
          <w:ilvl w:val="1"/>
          <w:numId w:val="1"/>
        </w:numPr>
        <w:tabs>
          <w:tab w:val="left" w:pos="709"/>
          <w:tab w:val="left" w:pos="1134"/>
        </w:tabs>
        <w:ind w:left="709" w:hanging="709"/>
        <w:jc w:val="both"/>
        <w:rPr>
          <w:lang w:val="uk-UA"/>
        </w:rPr>
      </w:pPr>
      <w:r w:rsidRPr="00207FF2">
        <w:rPr>
          <w:lang w:val="uk-UA"/>
        </w:rPr>
        <w:t>Право власності, право господарського відання та право оперативного управління;</w:t>
      </w:r>
    </w:p>
    <w:p w:rsidR="00E32765" w:rsidRPr="00EC7DF6" w:rsidRDefault="00E32765" w:rsidP="00DC57D7">
      <w:pPr>
        <w:numPr>
          <w:ilvl w:val="1"/>
          <w:numId w:val="1"/>
        </w:numPr>
        <w:tabs>
          <w:tab w:val="left" w:pos="709"/>
          <w:tab w:val="left" w:pos="1134"/>
        </w:tabs>
        <w:ind w:left="709" w:hanging="709"/>
        <w:jc w:val="both"/>
        <w:rPr>
          <w:lang w:val="uk-UA"/>
        </w:rPr>
      </w:pPr>
      <w:r>
        <w:rPr>
          <w:lang w:val="uk-UA"/>
        </w:rPr>
        <w:t>Державна та приватна власність</w:t>
      </w:r>
      <w:r w:rsidRPr="00EC7DF6">
        <w:rPr>
          <w:lang w:val="uk-UA"/>
        </w:rPr>
        <w:t>;</w:t>
      </w:r>
    </w:p>
    <w:p w:rsidR="00E32765" w:rsidRPr="00EC7DF6" w:rsidRDefault="00E32765" w:rsidP="00DC57D7">
      <w:pPr>
        <w:numPr>
          <w:ilvl w:val="1"/>
          <w:numId w:val="1"/>
        </w:numPr>
        <w:tabs>
          <w:tab w:val="left" w:pos="709"/>
          <w:tab w:val="left" w:pos="1134"/>
        </w:tabs>
        <w:ind w:left="709" w:hanging="709"/>
        <w:jc w:val="both"/>
        <w:rPr>
          <w:lang w:val="uk-UA"/>
        </w:rPr>
      </w:pPr>
      <w:r>
        <w:rPr>
          <w:lang w:val="uk-UA"/>
        </w:rPr>
        <w:t xml:space="preserve">Право власності та </w:t>
      </w:r>
      <w:r w:rsidRPr="00427DD8">
        <w:rPr>
          <w:lang w:val="uk-UA"/>
        </w:rPr>
        <w:t>право господарського відання</w:t>
      </w:r>
      <w:r w:rsidRPr="00EC7DF6">
        <w:rPr>
          <w:lang w:val="uk-UA"/>
        </w:rPr>
        <w:t>;</w:t>
      </w:r>
    </w:p>
    <w:p w:rsidR="00E32765" w:rsidRPr="00EC7DF6" w:rsidRDefault="00E32765" w:rsidP="00DC57D7">
      <w:pPr>
        <w:numPr>
          <w:ilvl w:val="1"/>
          <w:numId w:val="1"/>
        </w:numPr>
        <w:tabs>
          <w:tab w:val="left" w:pos="709"/>
          <w:tab w:val="left" w:pos="1134"/>
        </w:tabs>
        <w:spacing w:after="120"/>
        <w:ind w:left="709" w:hanging="709"/>
        <w:jc w:val="both"/>
        <w:rPr>
          <w:lang w:val="uk-UA"/>
        </w:rPr>
      </w:pPr>
      <w:r>
        <w:rPr>
          <w:lang w:val="uk-UA"/>
        </w:rPr>
        <w:t>Державна, комунальна та приватна власність</w:t>
      </w:r>
      <w:r w:rsidRPr="00EC7DF6">
        <w:rPr>
          <w:lang w:val="uk-UA"/>
        </w:rPr>
        <w:t>.</w:t>
      </w:r>
    </w:p>
    <w:p w:rsidR="00E32765" w:rsidRDefault="00E32765" w:rsidP="00DC57D7">
      <w:pPr>
        <w:tabs>
          <w:tab w:val="left" w:pos="709"/>
          <w:tab w:val="left" w:pos="1134"/>
        </w:tabs>
        <w:spacing w:after="120"/>
        <w:ind w:left="4247"/>
        <w:jc w:val="both"/>
        <w:rPr>
          <w:i/>
          <w:lang w:val="uk-UA"/>
        </w:rPr>
      </w:pPr>
    </w:p>
    <w:p w:rsidR="00E32765" w:rsidRPr="00190B94" w:rsidRDefault="00E32765" w:rsidP="00190B94">
      <w:pPr>
        <w:numPr>
          <w:ilvl w:val="0"/>
          <w:numId w:val="1"/>
        </w:numPr>
        <w:tabs>
          <w:tab w:val="left" w:pos="993"/>
          <w:tab w:val="left" w:pos="1134"/>
        </w:tabs>
        <w:ind w:left="1134" w:firstLine="0"/>
        <w:jc w:val="both"/>
        <w:rPr>
          <w:b/>
          <w:lang w:val="uk-UA"/>
        </w:rPr>
      </w:pPr>
      <w:r>
        <w:rPr>
          <w:b/>
          <w:lang w:val="uk-UA"/>
        </w:rPr>
        <w:t>Не рідше</w:t>
      </w:r>
      <w:r w:rsidRPr="00190B94">
        <w:rPr>
          <w:b/>
          <w:lang w:val="uk-UA"/>
        </w:rPr>
        <w:t xml:space="preserve"> ніж раз на три роки до порядку денного загальних зборів </w:t>
      </w:r>
      <w:r>
        <w:rPr>
          <w:b/>
          <w:lang w:val="uk-UA"/>
        </w:rPr>
        <w:t xml:space="preserve">акціонерного товариства </w:t>
      </w:r>
      <w:r w:rsidRPr="00190B94">
        <w:rPr>
          <w:b/>
          <w:lang w:val="uk-UA"/>
        </w:rPr>
        <w:t>обов'язково внос</w:t>
      </w:r>
      <w:r>
        <w:rPr>
          <w:b/>
          <w:lang w:val="uk-UA"/>
        </w:rPr>
        <w:t>ить</w:t>
      </w:r>
      <w:r w:rsidRPr="00190B94">
        <w:rPr>
          <w:b/>
          <w:lang w:val="uk-UA"/>
        </w:rPr>
        <w:t>ся</w:t>
      </w:r>
      <w:r>
        <w:rPr>
          <w:b/>
          <w:lang w:val="uk-UA"/>
        </w:rPr>
        <w:t xml:space="preserve"> питання:</w:t>
      </w:r>
    </w:p>
    <w:p w:rsidR="00E32765" w:rsidRPr="00207FF2" w:rsidRDefault="00E32765" w:rsidP="00DC57D7">
      <w:pPr>
        <w:numPr>
          <w:ilvl w:val="1"/>
          <w:numId w:val="1"/>
        </w:numPr>
        <w:tabs>
          <w:tab w:val="left" w:pos="709"/>
          <w:tab w:val="left" w:pos="1134"/>
        </w:tabs>
        <w:ind w:left="709" w:hanging="709"/>
        <w:jc w:val="both"/>
        <w:rPr>
          <w:lang w:val="uk-UA"/>
        </w:rPr>
      </w:pPr>
      <w:r>
        <w:rPr>
          <w:lang w:val="uk-UA"/>
        </w:rPr>
        <w:t xml:space="preserve">Про </w:t>
      </w:r>
      <w:r w:rsidRPr="00207FF2">
        <w:rPr>
          <w:lang w:val="uk-UA"/>
        </w:rPr>
        <w:t>дроблення або консолідацію акцій;</w:t>
      </w:r>
    </w:p>
    <w:p w:rsidR="00E32765" w:rsidRPr="00207FF2" w:rsidRDefault="00E32765" w:rsidP="00DC57D7">
      <w:pPr>
        <w:numPr>
          <w:ilvl w:val="1"/>
          <w:numId w:val="1"/>
        </w:numPr>
        <w:tabs>
          <w:tab w:val="left" w:pos="709"/>
          <w:tab w:val="left" w:pos="1134"/>
        </w:tabs>
        <w:ind w:left="709" w:hanging="709"/>
        <w:jc w:val="both"/>
        <w:rPr>
          <w:lang w:val="uk-UA"/>
        </w:rPr>
      </w:pPr>
      <w:r w:rsidRPr="00207FF2">
        <w:rPr>
          <w:lang w:val="uk-UA"/>
        </w:rPr>
        <w:t>Про розподіл прибутку та  збитків товариства;</w:t>
      </w:r>
    </w:p>
    <w:p w:rsidR="00E32765" w:rsidRPr="00207FF2" w:rsidRDefault="00E32765" w:rsidP="00DC57D7">
      <w:pPr>
        <w:numPr>
          <w:ilvl w:val="1"/>
          <w:numId w:val="1"/>
        </w:numPr>
        <w:tabs>
          <w:tab w:val="left" w:pos="709"/>
          <w:tab w:val="left" w:pos="1134"/>
        </w:tabs>
        <w:ind w:left="709" w:hanging="709"/>
        <w:jc w:val="both"/>
        <w:rPr>
          <w:lang w:val="uk-UA"/>
        </w:rPr>
      </w:pPr>
      <w:r w:rsidRPr="00207FF2">
        <w:rPr>
          <w:lang w:val="uk-UA"/>
        </w:rPr>
        <w:t>Про обрання членів наглядової ради;</w:t>
      </w:r>
    </w:p>
    <w:p w:rsidR="00E32765" w:rsidRPr="00207FF2" w:rsidRDefault="00E32765" w:rsidP="00DC57D7">
      <w:pPr>
        <w:numPr>
          <w:ilvl w:val="1"/>
          <w:numId w:val="1"/>
        </w:numPr>
        <w:tabs>
          <w:tab w:val="left" w:pos="709"/>
          <w:tab w:val="left" w:pos="1134"/>
        </w:tabs>
        <w:ind w:left="709" w:hanging="709"/>
        <w:jc w:val="both"/>
        <w:rPr>
          <w:lang w:val="uk-UA"/>
        </w:rPr>
      </w:pPr>
      <w:r w:rsidRPr="00207FF2">
        <w:rPr>
          <w:lang w:val="uk-UA"/>
        </w:rPr>
        <w:t>Про обрання членів ревізійної комісії.</w:t>
      </w:r>
    </w:p>
    <w:p w:rsidR="00E32765" w:rsidRDefault="00E32765" w:rsidP="00695D01">
      <w:pPr>
        <w:tabs>
          <w:tab w:val="left" w:pos="709"/>
          <w:tab w:val="left" w:pos="1134"/>
        </w:tabs>
        <w:ind w:left="709"/>
        <w:jc w:val="both"/>
        <w:rPr>
          <w:lang w:val="uk-UA"/>
        </w:rPr>
      </w:pPr>
    </w:p>
    <w:p w:rsidR="00E32765" w:rsidRDefault="00E32765" w:rsidP="00695D01">
      <w:pPr>
        <w:tabs>
          <w:tab w:val="left" w:pos="709"/>
          <w:tab w:val="left" w:pos="1134"/>
        </w:tabs>
        <w:ind w:left="709"/>
        <w:jc w:val="both"/>
        <w:rPr>
          <w:lang w:val="uk-UA"/>
        </w:rPr>
      </w:pPr>
    </w:p>
    <w:p w:rsidR="00E32765" w:rsidRDefault="00E32765" w:rsidP="00695D01">
      <w:pPr>
        <w:tabs>
          <w:tab w:val="left" w:pos="709"/>
          <w:tab w:val="left" w:pos="1134"/>
        </w:tabs>
        <w:ind w:left="709"/>
        <w:jc w:val="both"/>
        <w:rPr>
          <w:lang w:val="uk-UA"/>
        </w:rPr>
      </w:pPr>
    </w:p>
    <w:p w:rsidR="00E32765" w:rsidRDefault="00E32765" w:rsidP="00695D01">
      <w:pPr>
        <w:tabs>
          <w:tab w:val="left" w:pos="709"/>
          <w:tab w:val="left" w:pos="1134"/>
        </w:tabs>
        <w:ind w:left="709"/>
        <w:jc w:val="both"/>
        <w:rPr>
          <w:lang w:val="uk-UA"/>
        </w:rPr>
      </w:pPr>
    </w:p>
    <w:p w:rsidR="00E32765" w:rsidRDefault="00E32765" w:rsidP="00695D01">
      <w:pPr>
        <w:tabs>
          <w:tab w:val="left" w:pos="709"/>
          <w:tab w:val="left" w:pos="1134"/>
        </w:tabs>
        <w:ind w:left="709"/>
        <w:jc w:val="both"/>
        <w:rPr>
          <w:lang w:val="uk-UA"/>
        </w:rPr>
      </w:pPr>
    </w:p>
    <w:p w:rsidR="00E32765" w:rsidRPr="00EC7DF6" w:rsidRDefault="00E32765" w:rsidP="00695D01">
      <w:pPr>
        <w:tabs>
          <w:tab w:val="left" w:pos="709"/>
          <w:tab w:val="left" w:pos="1134"/>
        </w:tabs>
        <w:ind w:left="709"/>
        <w:jc w:val="both"/>
        <w:rPr>
          <w:lang w:val="uk-UA"/>
        </w:rPr>
      </w:pPr>
    </w:p>
    <w:p w:rsidR="00E32765" w:rsidRPr="000F6F7E" w:rsidRDefault="00E32765" w:rsidP="000118E4">
      <w:pPr>
        <w:numPr>
          <w:ilvl w:val="0"/>
          <w:numId w:val="1"/>
        </w:numPr>
        <w:tabs>
          <w:tab w:val="left" w:pos="993"/>
          <w:tab w:val="left" w:pos="1134"/>
        </w:tabs>
        <w:ind w:left="1134" w:firstLine="0"/>
        <w:jc w:val="both"/>
        <w:rPr>
          <w:b/>
          <w:lang w:val="uk-UA"/>
        </w:rPr>
      </w:pPr>
      <w:r>
        <w:rPr>
          <w:b/>
          <w:lang w:val="uk-UA"/>
        </w:rPr>
        <w:lastRenderedPageBreak/>
        <w:t>С</w:t>
      </w:r>
      <w:r w:rsidRPr="00D850FB">
        <w:rPr>
          <w:b/>
          <w:lang w:val="uk-UA"/>
        </w:rPr>
        <w:t xml:space="preserve">торона, яка одержала проект договору, </w:t>
      </w:r>
      <w:r>
        <w:rPr>
          <w:b/>
          <w:lang w:val="uk-UA"/>
        </w:rPr>
        <w:t>з</w:t>
      </w:r>
      <w:r w:rsidRPr="00D850FB">
        <w:rPr>
          <w:b/>
          <w:lang w:val="uk-UA"/>
        </w:rPr>
        <w:t>а наявності заперечень щодо окремих умов договору</w:t>
      </w:r>
      <w:r>
        <w:rPr>
          <w:b/>
          <w:lang w:val="uk-UA"/>
        </w:rPr>
        <w:t>:</w:t>
      </w:r>
    </w:p>
    <w:p w:rsidR="00E32765" w:rsidRPr="00EC7DF6" w:rsidRDefault="00E32765" w:rsidP="000F6F7E">
      <w:pPr>
        <w:numPr>
          <w:ilvl w:val="1"/>
          <w:numId w:val="1"/>
        </w:numPr>
        <w:tabs>
          <w:tab w:val="left" w:pos="709"/>
          <w:tab w:val="left" w:pos="1134"/>
        </w:tabs>
        <w:ind w:left="709" w:hanging="709"/>
        <w:jc w:val="both"/>
        <w:rPr>
          <w:lang w:val="uk-UA"/>
        </w:rPr>
      </w:pPr>
      <w:r>
        <w:rPr>
          <w:lang w:val="uk-UA"/>
        </w:rPr>
        <w:t>Відмовляється від підписання договору та направляє другій стороні свій проект договору;</w:t>
      </w:r>
    </w:p>
    <w:p w:rsidR="00E32765" w:rsidRPr="00207FF2" w:rsidRDefault="00E32765" w:rsidP="000F6F7E">
      <w:pPr>
        <w:numPr>
          <w:ilvl w:val="1"/>
          <w:numId w:val="1"/>
        </w:numPr>
        <w:tabs>
          <w:tab w:val="left" w:pos="709"/>
          <w:tab w:val="left" w:pos="1134"/>
        </w:tabs>
        <w:ind w:left="709" w:hanging="709"/>
        <w:jc w:val="both"/>
        <w:rPr>
          <w:lang w:val="uk-UA"/>
        </w:rPr>
      </w:pPr>
      <w:r w:rsidRPr="00207FF2">
        <w:rPr>
          <w:lang w:val="uk-UA"/>
        </w:rPr>
        <w:t>Складає протокол  розбіжностей та у 20 денний строк надсилає другій стороні два примірники протоколу розбіжностей разом з підписаним договором;</w:t>
      </w:r>
    </w:p>
    <w:p w:rsidR="00E32765" w:rsidRPr="00EC7DF6" w:rsidRDefault="00E32765" w:rsidP="000F6F7E">
      <w:pPr>
        <w:numPr>
          <w:ilvl w:val="1"/>
          <w:numId w:val="1"/>
        </w:numPr>
        <w:tabs>
          <w:tab w:val="left" w:pos="709"/>
          <w:tab w:val="left" w:pos="1134"/>
        </w:tabs>
        <w:ind w:left="709" w:hanging="709"/>
        <w:jc w:val="both"/>
        <w:rPr>
          <w:lang w:val="uk-UA"/>
        </w:rPr>
      </w:pPr>
      <w:r>
        <w:rPr>
          <w:lang w:val="uk-UA"/>
        </w:rPr>
        <w:t>Складає протокол  розбіжностей та у 20 денний строк надсилає другій стороні два примірники протоколу розбіжностей;</w:t>
      </w:r>
    </w:p>
    <w:p w:rsidR="00E32765" w:rsidRPr="00F83F63" w:rsidRDefault="00E32765" w:rsidP="00695D01">
      <w:pPr>
        <w:numPr>
          <w:ilvl w:val="1"/>
          <w:numId w:val="1"/>
        </w:numPr>
        <w:tabs>
          <w:tab w:val="left" w:pos="709"/>
          <w:tab w:val="left" w:pos="1134"/>
        </w:tabs>
        <w:spacing w:after="120"/>
        <w:ind w:left="709" w:hanging="709"/>
        <w:jc w:val="both"/>
        <w:rPr>
          <w:b/>
          <w:lang w:val="uk-UA"/>
        </w:rPr>
      </w:pPr>
      <w:r w:rsidRPr="00F83F63">
        <w:rPr>
          <w:lang w:val="uk-UA"/>
        </w:rPr>
        <w:t xml:space="preserve">У 20 денний строк звертається до господарського суду для </w:t>
      </w:r>
      <w:r>
        <w:rPr>
          <w:lang w:val="uk-UA"/>
        </w:rPr>
        <w:t xml:space="preserve">зобов’язання іншої сторони врахувати  заперечення </w:t>
      </w:r>
      <w:r w:rsidRPr="00F83F63">
        <w:rPr>
          <w:lang w:val="uk-UA"/>
        </w:rPr>
        <w:t xml:space="preserve"> щодо окремих умов договору.</w:t>
      </w:r>
      <w:r w:rsidRPr="00F83F63">
        <w:rPr>
          <w:b/>
          <w:lang w:val="uk-UA"/>
        </w:rPr>
        <w:tab/>
      </w:r>
      <w:r w:rsidRPr="00F83F63">
        <w:rPr>
          <w:b/>
          <w:lang w:val="uk-UA"/>
        </w:rPr>
        <w:tab/>
      </w:r>
      <w:r w:rsidRPr="00F83F63">
        <w:rPr>
          <w:b/>
          <w:lang w:val="uk-UA"/>
        </w:rPr>
        <w:tab/>
      </w:r>
      <w:r w:rsidRPr="00F83F63">
        <w:rPr>
          <w:b/>
          <w:lang w:val="uk-UA"/>
        </w:rPr>
        <w:tab/>
      </w:r>
      <w:r w:rsidRPr="00F83F63">
        <w:rPr>
          <w:b/>
          <w:lang w:val="uk-UA"/>
        </w:rPr>
        <w:tab/>
      </w:r>
      <w:r w:rsidRPr="00F83F63">
        <w:rPr>
          <w:b/>
          <w:lang w:val="uk-UA"/>
        </w:rPr>
        <w:tab/>
      </w:r>
    </w:p>
    <w:p w:rsidR="00E32765" w:rsidRPr="00EC7DF6" w:rsidRDefault="00E32765" w:rsidP="000118E4">
      <w:pPr>
        <w:numPr>
          <w:ilvl w:val="0"/>
          <w:numId w:val="1"/>
        </w:numPr>
        <w:tabs>
          <w:tab w:val="left" w:pos="993"/>
          <w:tab w:val="left" w:pos="1134"/>
        </w:tabs>
        <w:ind w:left="1134" w:firstLine="0"/>
        <w:jc w:val="both"/>
        <w:rPr>
          <w:b/>
          <w:lang w:val="uk-UA"/>
        </w:rPr>
      </w:pPr>
      <w:r>
        <w:rPr>
          <w:b/>
          <w:lang w:val="uk-UA"/>
        </w:rPr>
        <w:t>Відповідно до Цивільного кодексу України у</w:t>
      </w:r>
      <w:r w:rsidRPr="000C0955">
        <w:rPr>
          <w:b/>
          <w:lang w:val="uk-UA"/>
        </w:rPr>
        <w:t xml:space="preserve"> разі недостатності суми проведеного платежу для виконання грошового зобов'язання у повному обсязі ця сума</w:t>
      </w:r>
      <w:r>
        <w:rPr>
          <w:b/>
          <w:lang w:val="uk-UA"/>
        </w:rPr>
        <w:t xml:space="preserve"> в першу чергу спрямовується на</w:t>
      </w:r>
      <w:r w:rsidRPr="000C0955">
        <w:rPr>
          <w:b/>
          <w:lang w:val="uk-UA"/>
        </w:rPr>
        <w:t>:</w:t>
      </w:r>
    </w:p>
    <w:p w:rsidR="00E32765" w:rsidRPr="00EC7DF6" w:rsidRDefault="00E32765" w:rsidP="000F6F7E">
      <w:pPr>
        <w:numPr>
          <w:ilvl w:val="1"/>
          <w:numId w:val="1"/>
        </w:numPr>
        <w:tabs>
          <w:tab w:val="left" w:pos="709"/>
          <w:tab w:val="left" w:pos="1134"/>
        </w:tabs>
        <w:ind w:left="709" w:hanging="709"/>
        <w:jc w:val="both"/>
        <w:rPr>
          <w:lang w:val="uk-UA"/>
        </w:rPr>
      </w:pPr>
      <w:r>
        <w:rPr>
          <w:lang w:val="uk-UA"/>
        </w:rPr>
        <w:t>Погашення основної суми боргу</w:t>
      </w:r>
      <w:r w:rsidRPr="00EC7DF6">
        <w:rPr>
          <w:lang w:val="uk-UA"/>
        </w:rPr>
        <w:t>;</w:t>
      </w:r>
    </w:p>
    <w:p w:rsidR="00E32765" w:rsidRPr="00EC7DF6" w:rsidRDefault="00E32765" w:rsidP="000F6F7E">
      <w:pPr>
        <w:numPr>
          <w:ilvl w:val="1"/>
          <w:numId w:val="1"/>
        </w:numPr>
        <w:tabs>
          <w:tab w:val="left" w:pos="709"/>
          <w:tab w:val="left" w:pos="1134"/>
        </w:tabs>
        <w:ind w:left="709" w:hanging="709"/>
        <w:jc w:val="both"/>
        <w:rPr>
          <w:lang w:val="uk-UA"/>
        </w:rPr>
      </w:pPr>
      <w:r>
        <w:rPr>
          <w:lang w:val="uk-UA"/>
        </w:rPr>
        <w:t>Погашення процентів;</w:t>
      </w:r>
    </w:p>
    <w:p w:rsidR="00E32765" w:rsidRPr="00EC7DF6" w:rsidRDefault="00E32765" w:rsidP="000F6F7E">
      <w:pPr>
        <w:numPr>
          <w:ilvl w:val="1"/>
          <w:numId w:val="1"/>
        </w:numPr>
        <w:tabs>
          <w:tab w:val="left" w:pos="709"/>
          <w:tab w:val="left" w:pos="1134"/>
        </w:tabs>
        <w:ind w:left="709" w:hanging="709"/>
        <w:jc w:val="both"/>
        <w:rPr>
          <w:lang w:val="uk-UA"/>
        </w:rPr>
      </w:pPr>
      <w:r>
        <w:rPr>
          <w:lang w:val="uk-UA"/>
        </w:rPr>
        <w:t>Погашення неустойки</w:t>
      </w:r>
      <w:r w:rsidRPr="00EC7DF6">
        <w:rPr>
          <w:lang w:val="uk-UA"/>
        </w:rPr>
        <w:t>;</w:t>
      </w:r>
    </w:p>
    <w:p w:rsidR="00E32765" w:rsidRPr="00207FF2" w:rsidRDefault="00E32765" w:rsidP="000F6F7E">
      <w:pPr>
        <w:numPr>
          <w:ilvl w:val="1"/>
          <w:numId w:val="1"/>
        </w:numPr>
        <w:tabs>
          <w:tab w:val="left" w:pos="709"/>
          <w:tab w:val="left" w:pos="1134"/>
        </w:tabs>
        <w:spacing w:after="120"/>
        <w:ind w:left="709" w:hanging="709"/>
        <w:jc w:val="both"/>
        <w:rPr>
          <w:lang w:val="uk-UA"/>
        </w:rPr>
      </w:pPr>
      <w:r w:rsidRPr="00207FF2">
        <w:rPr>
          <w:lang w:val="uk-UA"/>
        </w:rPr>
        <w:t xml:space="preserve">Відшкодування витрат, пов’язаних з одержанням виконання. </w:t>
      </w:r>
    </w:p>
    <w:p w:rsidR="00E32765" w:rsidRPr="00B30FEC" w:rsidRDefault="00E32765" w:rsidP="00695D01">
      <w:pPr>
        <w:tabs>
          <w:tab w:val="left" w:pos="709"/>
          <w:tab w:val="left" w:pos="1134"/>
        </w:tabs>
        <w:spacing w:after="120"/>
        <w:ind w:left="709"/>
        <w:jc w:val="both"/>
        <w:rPr>
          <w:i/>
        </w:rPr>
      </w:pPr>
    </w:p>
    <w:p w:rsidR="00E32765" w:rsidRPr="00EC7DF6" w:rsidRDefault="00E32765" w:rsidP="000F6F7E">
      <w:pPr>
        <w:numPr>
          <w:ilvl w:val="0"/>
          <w:numId w:val="1"/>
        </w:numPr>
        <w:tabs>
          <w:tab w:val="left" w:pos="993"/>
          <w:tab w:val="left" w:pos="1134"/>
        </w:tabs>
        <w:ind w:left="709" w:firstLine="425"/>
        <w:jc w:val="both"/>
        <w:rPr>
          <w:b/>
          <w:lang w:val="uk-UA"/>
        </w:rPr>
      </w:pPr>
      <w:r>
        <w:rPr>
          <w:b/>
          <w:lang w:val="uk-UA"/>
        </w:rPr>
        <w:t>Юрисдикція адміністративних судів щодо вирішення адміністративних справ не поширюється на:</w:t>
      </w:r>
    </w:p>
    <w:p w:rsidR="00E32765" w:rsidRPr="00EC7DF6" w:rsidRDefault="00E32765" w:rsidP="000F6F7E">
      <w:pPr>
        <w:numPr>
          <w:ilvl w:val="1"/>
          <w:numId w:val="1"/>
        </w:numPr>
        <w:tabs>
          <w:tab w:val="left" w:pos="709"/>
          <w:tab w:val="left" w:pos="1134"/>
        </w:tabs>
        <w:ind w:left="709" w:hanging="709"/>
        <w:jc w:val="both"/>
        <w:rPr>
          <w:lang w:val="uk-UA"/>
        </w:rPr>
      </w:pPr>
      <w:r>
        <w:rPr>
          <w:lang w:val="uk-UA"/>
        </w:rPr>
        <w:t>Спори щодо правовідносин, пов’язані  з виборчим процесом чи процесом референдуму;</w:t>
      </w:r>
      <w:r w:rsidRPr="00EC7DF6">
        <w:rPr>
          <w:lang w:val="uk-UA"/>
        </w:rPr>
        <w:t xml:space="preserve"> </w:t>
      </w:r>
    </w:p>
    <w:p w:rsidR="00E32765" w:rsidRPr="00EC7DF6" w:rsidRDefault="00E32765" w:rsidP="000F6F7E">
      <w:pPr>
        <w:numPr>
          <w:ilvl w:val="1"/>
          <w:numId w:val="1"/>
        </w:numPr>
        <w:tabs>
          <w:tab w:val="left" w:pos="709"/>
          <w:tab w:val="left" w:pos="1134"/>
        </w:tabs>
        <w:ind w:left="709" w:hanging="709"/>
        <w:jc w:val="both"/>
        <w:rPr>
          <w:lang w:val="uk-UA"/>
        </w:rPr>
      </w:pPr>
      <w:r>
        <w:rPr>
          <w:lang w:val="uk-UA"/>
        </w:rPr>
        <w:t>Спори, що виникають  з приводу укладення, виконання, припинення, скасування чи визнання  нечинними  адміністративних договорів</w:t>
      </w:r>
      <w:r w:rsidRPr="00EC7DF6">
        <w:rPr>
          <w:lang w:val="uk-UA"/>
        </w:rPr>
        <w:t>;</w:t>
      </w:r>
    </w:p>
    <w:p w:rsidR="00E32765" w:rsidRPr="00207FF2" w:rsidRDefault="00E32765" w:rsidP="00D06961">
      <w:pPr>
        <w:numPr>
          <w:ilvl w:val="1"/>
          <w:numId w:val="1"/>
        </w:numPr>
        <w:tabs>
          <w:tab w:val="left" w:pos="709"/>
          <w:tab w:val="left" w:pos="1134"/>
        </w:tabs>
        <w:ind w:left="709" w:hanging="709"/>
        <w:jc w:val="both"/>
        <w:rPr>
          <w:lang w:val="uk-UA"/>
        </w:rPr>
      </w:pPr>
      <w:r w:rsidRPr="00207FF2">
        <w:rPr>
          <w:lang w:val="uk-UA"/>
        </w:rPr>
        <w:t>Спори щодо обліку прав на цінні папери;</w:t>
      </w:r>
    </w:p>
    <w:p w:rsidR="00E32765" w:rsidRDefault="00E32765" w:rsidP="00D06961">
      <w:pPr>
        <w:numPr>
          <w:ilvl w:val="1"/>
          <w:numId w:val="1"/>
        </w:numPr>
        <w:tabs>
          <w:tab w:val="left" w:pos="709"/>
          <w:tab w:val="left" w:pos="1134"/>
        </w:tabs>
        <w:ind w:left="709" w:hanging="709"/>
        <w:jc w:val="both"/>
        <w:rPr>
          <w:lang w:val="uk-UA"/>
        </w:rPr>
      </w:pPr>
      <w:r>
        <w:rPr>
          <w:lang w:val="en-US"/>
        </w:rPr>
        <w:t>C</w:t>
      </w:r>
      <w:r w:rsidRPr="00D06961">
        <w:rPr>
          <w:lang w:val="uk-UA"/>
        </w:rPr>
        <w:t>пори між суб'єктами владних повноважень з приводу реалізації їхньої компетенції у сфері управління.</w:t>
      </w:r>
    </w:p>
    <w:p w:rsidR="00E32765" w:rsidRPr="00D06961" w:rsidRDefault="00E32765" w:rsidP="00417B04">
      <w:pPr>
        <w:tabs>
          <w:tab w:val="left" w:pos="709"/>
          <w:tab w:val="left" w:pos="1134"/>
        </w:tabs>
        <w:jc w:val="both"/>
        <w:rPr>
          <w:lang w:val="uk-UA"/>
        </w:rPr>
      </w:pPr>
    </w:p>
    <w:p w:rsidR="00E32765" w:rsidRPr="00EC7DF6" w:rsidRDefault="00E32765" w:rsidP="000118E4">
      <w:pPr>
        <w:numPr>
          <w:ilvl w:val="0"/>
          <w:numId w:val="1"/>
        </w:numPr>
        <w:tabs>
          <w:tab w:val="left" w:pos="993"/>
          <w:tab w:val="left" w:pos="1134"/>
        </w:tabs>
        <w:ind w:left="1134" w:firstLine="0"/>
        <w:jc w:val="both"/>
        <w:rPr>
          <w:b/>
          <w:lang w:val="uk-UA"/>
        </w:rPr>
      </w:pPr>
      <w:r>
        <w:rPr>
          <w:b/>
          <w:lang w:val="uk-UA"/>
        </w:rPr>
        <w:t>При ліквідації платоспроможної юридичної особи у третю чергу задовольняються:</w:t>
      </w:r>
    </w:p>
    <w:p w:rsidR="00E32765" w:rsidRPr="00207FF2" w:rsidRDefault="00E32765" w:rsidP="000F6F7E">
      <w:pPr>
        <w:numPr>
          <w:ilvl w:val="1"/>
          <w:numId w:val="1"/>
        </w:numPr>
        <w:tabs>
          <w:tab w:val="left" w:pos="709"/>
          <w:tab w:val="left" w:pos="1276"/>
        </w:tabs>
        <w:ind w:left="709" w:hanging="709"/>
        <w:jc w:val="both"/>
        <w:rPr>
          <w:bCs/>
          <w:iCs/>
          <w:lang w:val="uk-UA"/>
        </w:rPr>
      </w:pPr>
      <w:r>
        <w:rPr>
          <w:bCs/>
          <w:iCs/>
          <w:lang w:val="uk-UA"/>
        </w:rPr>
        <w:t xml:space="preserve">Вимоги фізичних  осіб, перед якими  юридична особа несе відповідальність за завдання </w:t>
      </w:r>
      <w:r w:rsidRPr="00207FF2">
        <w:rPr>
          <w:bCs/>
          <w:iCs/>
          <w:lang w:val="uk-UA"/>
        </w:rPr>
        <w:t>шкоди життю або здоров’ю;</w:t>
      </w:r>
    </w:p>
    <w:p w:rsidR="00E32765" w:rsidRPr="00207FF2" w:rsidRDefault="00E32765" w:rsidP="000F6F7E">
      <w:pPr>
        <w:numPr>
          <w:ilvl w:val="1"/>
          <w:numId w:val="1"/>
        </w:numPr>
        <w:tabs>
          <w:tab w:val="left" w:pos="709"/>
          <w:tab w:val="left" w:pos="1276"/>
        </w:tabs>
        <w:ind w:left="709" w:hanging="709"/>
        <w:jc w:val="both"/>
        <w:rPr>
          <w:bCs/>
          <w:iCs/>
          <w:lang w:val="uk-UA"/>
        </w:rPr>
      </w:pPr>
      <w:r w:rsidRPr="00207FF2">
        <w:rPr>
          <w:bCs/>
          <w:iCs/>
          <w:lang w:val="uk-UA"/>
        </w:rPr>
        <w:t>Вимоги працівників, пов’язані з трудовими  відносинами з юридичною особою;</w:t>
      </w:r>
    </w:p>
    <w:p w:rsidR="00E32765" w:rsidRPr="00207FF2" w:rsidRDefault="00E32765" w:rsidP="000F6F7E">
      <w:pPr>
        <w:numPr>
          <w:ilvl w:val="1"/>
          <w:numId w:val="1"/>
        </w:numPr>
        <w:tabs>
          <w:tab w:val="left" w:pos="709"/>
          <w:tab w:val="left" w:pos="1276"/>
        </w:tabs>
        <w:ind w:left="709" w:hanging="709"/>
        <w:jc w:val="both"/>
        <w:rPr>
          <w:bCs/>
          <w:iCs/>
          <w:lang w:val="uk-UA"/>
        </w:rPr>
      </w:pPr>
      <w:r w:rsidRPr="00207FF2">
        <w:rPr>
          <w:bCs/>
          <w:iCs/>
          <w:lang w:val="uk-UA"/>
        </w:rPr>
        <w:t>Вимоги кредиторів, забезпечені заставою;</w:t>
      </w:r>
    </w:p>
    <w:p w:rsidR="00E32765" w:rsidRPr="00207FF2" w:rsidRDefault="00E32765" w:rsidP="000F6F7E">
      <w:pPr>
        <w:numPr>
          <w:ilvl w:val="1"/>
          <w:numId w:val="1"/>
        </w:numPr>
        <w:tabs>
          <w:tab w:val="left" w:pos="709"/>
          <w:tab w:val="left" w:pos="1276"/>
        </w:tabs>
        <w:spacing w:after="120"/>
        <w:ind w:left="709" w:hanging="709"/>
        <w:jc w:val="both"/>
        <w:rPr>
          <w:bCs/>
          <w:iCs/>
          <w:lang w:val="uk-UA"/>
        </w:rPr>
      </w:pPr>
      <w:r w:rsidRPr="00207FF2">
        <w:rPr>
          <w:bCs/>
          <w:iCs/>
          <w:lang w:val="uk-UA"/>
        </w:rPr>
        <w:t>Вимоги щодо податків та зборів (обов’язкових платежів).</w:t>
      </w:r>
    </w:p>
    <w:p w:rsidR="00E32765" w:rsidRPr="00EC7DF6" w:rsidRDefault="00E32765" w:rsidP="00207FF2">
      <w:pPr>
        <w:tabs>
          <w:tab w:val="left" w:pos="709"/>
          <w:tab w:val="left" w:pos="1276"/>
        </w:tabs>
        <w:spacing w:after="120"/>
        <w:ind w:left="709"/>
        <w:jc w:val="both"/>
        <w:rPr>
          <w:bCs/>
          <w:iCs/>
          <w:lang w:val="uk-UA"/>
        </w:rPr>
      </w:pPr>
      <w:r>
        <w:rPr>
          <w:b/>
          <w:bCs/>
          <w:iCs/>
          <w:lang w:val="uk-UA"/>
        </w:rPr>
        <w:tab/>
      </w:r>
      <w:r>
        <w:rPr>
          <w:b/>
          <w:bCs/>
          <w:iCs/>
          <w:lang w:val="uk-UA"/>
        </w:rPr>
        <w:tab/>
      </w:r>
      <w:r w:rsidRPr="00EC7DF6">
        <w:rPr>
          <w:bCs/>
          <w:iCs/>
          <w:lang w:val="uk-UA"/>
        </w:rPr>
        <w:tab/>
      </w:r>
    </w:p>
    <w:p w:rsidR="00E32765" w:rsidRPr="00EC7DF6" w:rsidRDefault="00E32765" w:rsidP="00295992">
      <w:pPr>
        <w:numPr>
          <w:ilvl w:val="0"/>
          <w:numId w:val="1"/>
        </w:numPr>
        <w:tabs>
          <w:tab w:val="left" w:pos="1560"/>
        </w:tabs>
        <w:ind w:left="1134" w:firstLine="0"/>
        <w:jc w:val="both"/>
        <w:rPr>
          <w:b/>
          <w:lang w:val="uk-UA"/>
        </w:rPr>
      </w:pPr>
      <w:r>
        <w:rPr>
          <w:b/>
          <w:lang w:val="uk-UA"/>
        </w:rPr>
        <w:t>Яке із обмежень діє до повного внесення учасниками вкладів до статутного капіталу товариства з обмеженою відповідальністю?</w:t>
      </w:r>
    </w:p>
    <w:p w:rsidR="00E32765" w:rsidRPr="00207FF2" w:rsidRDefault="00E32765" w:rsidP="000F6F7E">
      <w:pPr>
        <w:numPr>
          <w:ilvl w:val="1"/>
          <w:numId w:val="1"/>
        </w:numPr>
        <w:shd w:val="clear" w:color="auto" w:fill="FFFFFF"/>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textAlignment w:val="baseline"/>
        <w:rPr>
          <w:color w:val="000000"/>
          <w:lang w:val="uk-UA"/>
        </w:rPr>
      </w:pPr>
      <w:r>
        <w:rPr>
          <w:color w:val="000000"/>
          <w:lang w:val="uk-UA"/>
        </w:rPr>
        <w:t xml:space="preserve">Голосування на загальних  зборах  учасників здійснюється лише  з урахуванням фактично </w:t>
      </w:r>
      <w:r w:rsidRPr="00207FF2">
        <w:rPr>
          <w:color w:val="000000"/>
          <w:lang w:val="uk-UA"/>
        </w:rPr>
        <w:t>сплачених часток учасника;</w:t>
      </w:r>
    </w:p>
    <w:p w:rsidR="00E32765" w:rsidRPr="00207FF2" w:rsidRDefault="00E32765" w:rsidP="000F6F7E">
      <w:pPr>
        <w:numPr>
          <w:ilvl w:val="1"/>
          <w:numId w:val="1"/>
        </w:numPr>
        <w:shd w:val="clear" w:color="auto" w:fill="FFFFFF"/>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textAlignment w:val="baseline"/>
        <w:rPr>
          <w:color w:val="000000"/>
          <w:lang w:val="uk-UA"/>
        </w:rPr>
      </w:pPr>
      <w:r w:rsidRPr="00207FF2">
        <w:rPr>
          <w:color w:val="000000"/>
          <w:lang w:val="uk-UA"/>
        </w:rPr>
        <w:t>Учасник, який не сплатив  свою частку в повному обсязі, не може бути виключений з товариства ;</w:t>
      </w:r>
    </w:p>
    <w:p w:rsidR="00E32765" w:rsidRPr="00207FF2" w:rsidRDefault="00E32765" w:rsidP="000F6F7E">
      <w:pPr>
        <w:numPr>
          <w:ilvl w:val="1"/>
          <w:numId w:val="1"/>
        </w:numPr>
        <w:shd w:val="clear" w:color="auto" w:fill="FFFFFF"/>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textAlignment w:val="baseline"/>
        <w:rPr>
          <w:color w:val="000000"/>
          <w:lang w:val="uk-UA"/>
        </w:rPr>
      </w:pPr>
      <w:r w:rsidRPr="00207FF2">
        <w:rPr>
          <w:color w:val="000000"/>
          <w:lang w:val="uk-UA"/>
        </w:rPr>
        <w:t>Статутний  капітал товариства  не може бути  збільшений;</w:t>
      </w:r>
    </w:p>
    <w:p w:rsidR="00E32765" w:rsidRPr="00207FF2" w:rsidRDefault="00E32765" w:rsidP="000F6F7E">
      <w:pPr>
        <w:numPr>
          <w:ilvl w:val="1"/>
          <w:numId w:val="1"/>
        </w:numPr>
        <w:shd w:val="clear" w:color="auto" w:fill="FFFFFF"/>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09" w:hanging="709"/>
        <w:textAlignment w:val="baseline"/>
        <w:rPr>
          <w:color w:val="000000"/>
          <w:lang w:val="uk-UA"/>
        </w:rPr>
      </w:pPr>
      <w:r w:rsidRPr="00207FF2">
        <w:rPr>
          <w:color w:val="000000"/>
          <w:lang w:val="uk-UA"/>
        </w:rPr>
        <w:t>Усі зазначені відповіді є правильними.</w:t>
      </w:r>
    </w:p>
    <w:p w:rsidR="00E32765" w:rsidRDefault="00E32765" w:rsidP="00053525">
      <w:pPr>
        <w:shd w:val="clear" w:color="auto" w:fill="FFFFFF"/>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540"/>
        <w:textAlignment w:val="baseline"/>
        <w:rPr>
          <w:i/>
          <w:color w:val="000000"/>
          <w:lang w:val="uk-UA"/>
        </w:rPr>
      </w:pPr>
      <w:r w:rsidRPr="00053525">
        <w:rPr>
          <w:i/>
          <w:color w:val="000000"/>
          <w:lang w:val="uk-UA"/>
        </w:rPr>
        <w:tab/>
      </w:r>
    </w:p>
    <w:p w:rsidR="00E32765" w:rsidRPr="00053525" w:rsidRDefault="00E32765" w:rsidP="00053525">
      <w:pPr>
        <w:shd w:val="clear" w:color="auto" w:fill="FFFFFF"/>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540"/>
        <w:textAlignment w:val="baseline"/>
        <w:rPr>
          <w:i/>
          <w:color w:val="000000"/>
          <w:lang w:val="uk-UA"/>
        </w:rPr>
      </w:pPr>
    </w:p>
    <w:p w:rsidR="00E32765" w:rsidRPr="00EC7DF6" w:rsidRDefault="00E32765" w:rsidP="00053525">
      <w:pPr>
        <w:shd w:val="clear" w:color="auto" w:fill="FFFFFF"/>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09"/>
        <w:textAlignment w:val="baseline"/>
        <w:rPr>
          <w:color w:val="000000"/>
          <w:lang w:val="uk-UA"/>
        </w:rPr>
      </w:pPr>
    </w:p>
    <w:p w:rsidR="00E32765" w:rsidRPr="00295992" w:rsidRDefault="00E32765" w:rsidP="00295992">
      <w:pPr>
        <w:numPr>
          <w:ilvl w:val="0"/>
          <w:numId w:val="1"/>
        </w:numPr>
        <w:tabs>
          <w:tab w:val="left" w:pos="1560"/>
        </w:tabs>
        <w:ind w:left="1134" w:firstLine="0"/>
        <w:jc w:val="both"/>
        <w:rPr>
          <w:b/>
          <w:lang w:val="uk-UA"/>
        </w:rPr>
      </w:pPr>
      <w:r>
        <w:rPr>
          <w:b/>
          <w:lang w:val="uk-UA"/>
        </w:rPr>
        <w:lastRenderedPageBreak/>
        <w:t>Справи  про банкрутство  юридичної особи підвідомчі</w:t>
      </w:r>
      <w:r w:rsidRPr="00EC7DF6">
        <w:rPr>
          <w:b/>
          <w:lang w:val="uk-UA"/>
        </w:rPr>
        <w:t>:</w:t>
      </w:r>
    </w:p>
    <w:p w:rsidR="00E32765" w:rsidRPr="00FA57FD" w:rsidRDefault="00E32765" w:rsidP="00FA57FD">
      <w:pPr>
        <w:numPr>
          <w:ilvl w:val="1"/>
          <w:numId w:val="1"/>
        </w:numPr>
        <w:shd w:val="clear" w:color="auto" w:fill="FFFFFF"/>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textAlignment w:val="baseline"/>
        <w:rPr>
          <w:color w:val="000000"/>
          <w:lang w:val="uk-UA"/>
        </w:rPr>
      </w:pPr>
      <w:r w:rsidRPr="00B90A7A">
        <w:rPr>
          <w:color w:val="000000"/>
          <w:lang w:val="uk-UA"/>
        </w:rPr>
        <w:t>Господарським судам і розглядаються за місцезнаходженням  боржника</w:t>
      </w:r>
      <w:r w:rsidRPr="00FA57FD">
        <w:rPr>
          <w:color w:val="000000"/>
          <w:lang w:val="uk-UA"/>
        </w:rPr>
        <w:t>;</w:t>
      </w:r>
    </w:p>
    <w:p w:rsidR="00E32765" w:rsidRPr="00FA57FD" w:rsidRDefault="00E32765" w:rsidP="00FA57FD">
      <w:pPr>
        <w:numPr>
          <w:ilvl w:val="1"/>
          <w:numId w:val="1"/>
        </w:numPr>
        <w:shd w:val="clear" w:color="auto" w:fill="FFFFFF"/>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textAlignment w:val="baseline"/>
        <w:rPr>
          <w:color w:val="000000"/>
          <w:lang w:val="uk-UA"/>
        </w:rPr>
      </w:pPr>
      <w:r>
        <w:rPr>
          <w:color w:val="000000"/>
          <w:lang w:val="uk-UA"/>
        </w:rPr>
        <w:t xml:space="preserve">Адміністративним </w:t>
      </w:r>
      <w:r w:rsidRPr="00FA57FD">
        <w:rPr>
          <w:color w:val="000000"/>
          <w:lang w:val="uk-UA"/>
        </w:rPr>
        <w:t xml:space="preserve"> судам і розглядаються  за місцезнаходженням  кредитора;</w:t>
      </w:r>
    </w:p>
    <w:p w:rsidR="00E32765" w:rsidRPr="00FA57FD" w:rsidRDefault="00E32765" w:rsidP="00FA57FD">
      <w:pPr>
        <w:numPr>
          <w:ilvl w:val="1"/>
          <w:numId w:val="1"/>
        </w:numPr>
        <w:shd w:val="clear" w:color="auto" w:fill="FFFFFF"/>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textAlignment w:val="baseline"/>
        <w:rPr>
          <w:color w:val="000000"/>
          <w:lang w:val="uk-UA"/>
        </w:rPr>
      </w:pPr>
      <w:r w:rsidRPr="00FA57FD">
        <w:rPr>
          <w:color w:val="000000"/>
          <w:lang w:val="uk-UA"/>
        </w:rPr>
        <w:t>Господарським судам і розглядаються  за місцезнаходженням  переважної більшості  майна боржника;</w:t>
      </w:r>
    </w:p>
    <w:p w:rsidR="00E32765" w:rsidRDefault="00E32765" w:rsidP="00FA57FD">
      <w:pPr>
        <w:numPr>
          <w:ilvl w:val="1"/>
          <w:numId w:val="1"/>
        </w:numPr>
        <w:shd w:val="clear" w:color="auto" w:fill="FFFFFF"/>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textAlignment w:val="baseline"/>
        <w:rPr>
          <w:color w:val="000000"/>
          <w:lang w:val="uk-UA"/>
        </w:rPr>
      </w:pPr>
      <w:r w:rsidRPr="00FA57FD">
        <w:rPr>
          <w:color w:val="000000"/>
          <w:lang w:val="uk-UA"/>
        </w:rPr>
        <w:t>Адміністративним  судам і розглядаються за місцем знаходження  боржника.</w:t>
      </w:r>
    </w:p>
    <w:p w:rsidR="00E32765" w:rsidRDefault="00E32765" w:rsidP="003D7EA2">
      <w:pPr>
        <w:shd w:val="clear" w:color="auto" w:fill="FFFFFF"/>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textAlignment w:val="baseline"/>
        <w:rPr>
          <w:color w:val="000000"/>
          <w:lang w:val="uk-UA"/>
        </w:rPr>
      </w:pPr>
    </w:p>
    <w:p w:rsidR="00E32765" w:rsidRPr="00FA57FD" w:rsidRDefault="00E32765" w:rsidP="003D7EA2">
      <w:pPr>
        <w:shd w:val="clear" w:color="auto" w:fill="FFFFFF"/>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textAlignment w:val="baseline"/>
        <w:rPr>
          <w:color w:val="000000"/>
          <w:lang w:val="uk-UA"/>
        </w:rPr>
      </w:pPr>
    </w:p>
    <w:p w:rsidR="00E32765" w:rsidRPr="000118E4" w:rsidRDefault="00E32765" w:rsidP="00295992">
      <w:pPr>
        <w:numPr>
          <w:ilvl w:val="0"/>
          <w:numId w:val="1"/>
        </w:numPr>
        <w:tabs>
          <w:tab w:val="left" w:pos="1560"/>
        </w:tabs>
        <w:ind w:left="1134" w:firstLine="0"/>
        <w:jc w:val="both"/>
        <w:rPr>
          <w:b/>
          <w:lang w:val="uk-UA"/>
        </w:rPr>
      </w:pPr>
      <w:r w:rsidRPr="000118E4">
        <w:rPr>
          <w:b/>
          <w:lang w:val="uk-UA"/>
        </w:rPr>
        <w:t xml:space="preserve">Відповідно до Закону України «Про  акціонерні товариства»  значним правочином  визнається: </w:t>
      </w:r>
    </w:p>
    <w:p w:rsidR="00E32765" w:rsidRPr="00B90A7A" w:rsidRDefault="00E32765" w:rsidP="00B90A7A">
      <w:pPr>
        <w:numPr>
          <w:ilvl w:val="1"/>
          <w:numId w:val="1"/>
        </w:numPr>
        <w:shd w:val="clear" w:color="auto" w:fill="FFFFFF"/>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textAlignment w:val="baseline"/>
        <w:rPr>
          <w:color w:val="000000"/>
          <w:lang w:val="uk-UA"/>
        </w:rPr>
      </w:pPr>
      <w:r w:rsidRPr="00B90A7A">
        <w:rPr>
          <w:color w:val="000000"/>
          <w:lang w:val="uk-UA"/>
        </w:rPr>
        <w:t>Правочин (крім правочину з розміщення товариством власних акцій), учинений акціонерним товариством, якщо ринкова вартість майна (робіт, послуг), що є його предметом, становить 25 і більше відсотків вартості активів товариства за даними останньої річної фінансової звітності;</w:t>
      </w:r>
    </w:p>
    <w:p w:rsidR="00E32765" w:rsidRPr="00B90A7A" w:rsidRDefault="00E32765" w:rsidP="00B90A7A">
      <w:pPr>
        <w:numPr>
          <w:ilvl w:val="1"/>
          <w:numId w:val="1"/>
        </w:numPr>
        <w:shd w:val="clear" w:color="auto" w:fill="FFFFFF"/>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textAlignment w:val="baseline"/>
        <w:rPr>
          <w:color w:val="000000"/>
          <w:lang w:val="uk-UA"/>
        </w:rPr>
      </w:pPr>
      <w:r w:rsidRPr="00B90A7A">
        <w:rPr>
          <w:color w:val="000000"/>
          <w:lang w:val="uk-UA"/>
        </w:rPr>
        <w:t>Правочин (крім правочину з розміщення товариством власних акцій), учинений акціонерним товариством, якщо ринкова вартість майна (робіт, послуг), що є його предметом, становить 10 і більше відсотків вартості активів товариства за даними останньої річної фінансової звітності</w:t>
      </w:r>
    </w:p>
    <w:p w:rsidR="00E32765" w:rsidRPr="00B90A7A" w:rsidRDefault="00E32765" w:rsidP="00B90A7A">
      <w:pPr>
        <w:numPr>
          <w:ilvl w:val="1"/>
          <w:numId w:val="1"/>
        </w:numPr>
        <w:shd w:val="clear" w:color="auto" w:fill="FFFFFF"/>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textAlignment w:val="baseline"/>
        <w:rPr>
          <w:color w:val="000000"/>
          <w:lang w:val="uk-UA"/>
        </w:rPr>
      </w:pPr>
      <w:r w:rsidRPr="00B90A7A">
        <w:rPr>
          <w:color w:val="000000"/>
          <w:lang w:val="uk-UA"/>
        </w:rPr>
        <w:t>Правочин (крім правочину з розміщення товариством власних акцій), учинений акціонерним товариством, якщо балансова вартість майна (робіт, послуг), що є його предметом, становить 10 і більше відсотків вартості активів товариства за даними останньої річної фінансової звітності;</w:t>
      </w:r>
    </w:p>
    <w:p w:rsidR="00E32765" w:rsidRPr="000118E4" w:rsidRDefault="00E32765" w:rsidP="00B90A7A">
      <w:pPr>
        <w:numPr>
          <w:ilvl w:val="1"/>
          <w:numId w:val="1"/>
        </w:numPr>
        <w:shd w:val="clear" w:color="auto" w:fill="FFFFFF"/>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textAlignment w:val="baseline"/>
        <w:rPr>
          <w:color w:val="000000"/>
          <w:lang w:val="uk-UA"/>
        </w:rPr>
      </w:pPr>
      <w:r w:rsidRPr="00B90A7A">
        <w:rPr>
          <w:color w:val="000000"/>
          <w:lang w:val="uk-UA"/>
        </w:rPr>
        <w:t>Правочин (крім правочину з розміщення товариством власних акцій), учинений акціонерним товариством, якщо балансова вартість майна (робіт, послуг), що є його предметом, становить 10 і більше відсотків розміру статутного капіталу акціонерного товариства</w:t>
      </w:r>
      <w:r w:rsidRPr="000118E4">
        <w:rPr>
          <w:color w:val="000000"/>
          <w:lang w:val="uk-UA"/>
        </w:rPr>
        <w:t xml:space="preserve">. </w:t>
      </w:r>
    </w:p>
    <w:p w:rsidR="00E32765" w:rsidRDefault="00E32765" w:rsidP="00F35249">
      <w:pPr>
        <w:ind w:left="2832"/>
        <w:rPr>
          <w:i/>
          <w:lang w:val="uk-UA"/>
        </w:rPr>
      </w:pPr>
    </w:p>
    <w:p w:rsidR="00E32765" w:rsidRDefault="00E32765" w:rsidP="006B7B7B">
      <w:pPr>
        <w:rPr>
          <w:lang w:val="uk-UA"/>
        </w:rPr>
      </w:pPr>
    </w:p>
    <w:p w:rsidR="00E32765" w:rsidRDefault="00E32765" w:rsidP="006B7B7B">
      <w:pPr>
        <w:rPr>
          <w:lang w:val="uk-UA"/>
        </w:rPr>
      </w:pPr>
    </w:p>
    <w:p w:rsidR="00E32765" w:rsidRPr="000118E4" w:rsidRDefault="00E32765" w:rsidP="00295992">
      <w:pPr>
        <w:numPr>
          <w:ilvl w:val="0"/>
          <w:numId w:val="1"/>
        </w:numPr>
        <w:tabs>
          <w:tab w:val="left" w:pos="1560"/>
        </w:tabs>
        <w:ind w:left="1134" w:firstLine="0"/>
        <w:jc w:val="both"/>
        <w:rPr>
          <w:b/>
          <w:lang w:val="uk-UA"/>
        </w:rPr>
      </w:pPr>
      <w:r w:rsidRPr="000118E4">
        <w:rPr>
          <w:b/>
          <w:lang w:val="uk-UA"/>
        </w:rPr>
        <w:t>Відповідно до Закону України «Про бухгалтерський облік  та фінансову звітність  в Україні» відповідальність за несвоєчасне складання первинних документів і регістрів бухгалтерського обліку та недостовірність відображених у них даних несуть:</w:t>
      </w:r>
    </w:p>
    <w:p w:rsidR="00E32765" w:rsidRPr="000118E4" w:rsidRDefault="00E32765" w:rsidP="00B30FEC">
      <w:pPr>
        <w:numPr>
          <w:ilvl w:val="1"/>
          <w:numId w:val="1"/>
        </w:numPr>
        <w:shd w:val="clear" w:color="auto" w:fill="FFFFFF"/>
        <w:tabs>
          <w:tab w:val="left" w:pos="709"/>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textAlignment w:val="baseline"/>
        <w:rPr>
          <w:color w:val="000000"/>
          <w:lang w:val="uk-UA"/>
        </w:rPr>
      </w:pPr>
      <w:r w:rsidRPr="000118E4">
        <w:rPr>
          <w:color w:val="000000"/>
          <w:lang w:val="uk-UA"/>
        </w:rPr>
        <w:t>Головний бухгалтер та керівник;</w:t>
      </w:r>
    </w:p>
    <w:p w:rsidR="00E32765" w:rsidRPr="00B90A7A" w:rsidRDefault="00E32765" w:rsidP="00B30FEC">
      <w:pPr>
        <w:numPr>
          <w:ilvl w:val="1"/>
          <w:numId w:val="1"/>
        </w:numPr>
        <w:shd w:val="clear" w:color="auto" w:fill="FFFFFF"/>
        <w:tabs>
          <w:tab w:val="left" w:pos="709"/>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textAlignment w:val="baseline"/>
        <w:rPr>
          <w:color w:val="000000"/>
          <w:lang w:val="uk-UA"/>
        </w:rPr>
      </w:pPr>
      <w:r w:rsidRPr="00B90A7A">
        <w:rPr>
          <w:color w:val="000000"/>
          <w:lang w:val="uk-UA"/>
        </w:rPr>
        <w:t>Особи, які склали та підписали первинні документи;</w:t>
      </w:r>
    </w:p>
    <w:p w:rsidR="00E32765" w:rsidRPr="00B90A7A" w:rsidRDefault="00E32765" w:rsidP="00B30FEC">
      <w:pPr>
        <w:numPr>
          <w:ilvl w:val="1"/>
          <w:numId w:val="1"/>
        </w:numPr>
        <w:shd w:val="clear" w:color="auto" w:fill="FFFFFF"/>
        <w:tabs>
          <w:tab w:val="left" w:pos="709"/>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textAlignment w:val="baseline"/>
        <w:rPr>
          <w:color w:val="000000"/>
          <w:lang w:val="uk-UA"/>
        </w:rPr>
      </w:pPr>
      <w:r w:rsidRPr="00B90A7A">
        <w:rPr>
          <w:color w:val="000000"/>
          <w:lang w:val="uk-UA"/>
        </w:rPr>
        <w:t>Керівник;</w:t>
      </w:r>
    </w:p>
    <w:p w:rsidR="00E32765" w:rsidRPr="000118E4" w:rsidRDefault="00E32765" w:rsidP="00B30FEC">
      <w:pPr>
        <w:numPr>
          <w:ilvl w:val="1"/>
          <w:numId w:val="1"/>
        </w:numPr>
        <w:shd w:val="clear" w:color="auto" w:fill="FFFFFF"/>
        <w:tabs>
          <w:tab w:val="left" w:pos="709"/>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textAlignment w:val="baseline"/>
        <w:rPr>
          <w:color w:val="000000"/>
          <w:lang w:val="uk-UA"/>
        </w:rPr>
      </w:pPr>
      <w:r w:rsidRPr="000118E4">
        <w:rPr>
          <w:color w:val="000000"/>
          <w:lang w:val="uk-UA"/>
        </w:rPr>
        <w:t>Головний бухгалтер та касир.</w:t>
      </w:r>
    </w:p>
    <w:p w:rsidR="00E32765" w:rsidRPr="008236E9" w:rsidRDefault="00E32765" w:rsidP="00687A89">
      <w:pPr>
        <w:pStyle w:val="1"/>
        <w:tabs>
          <w:tab w:val="left" w:pos="709"/>
          <w:tab w:val="left" w:pos="993"/>
        </w:tabs>
        <w:ind w:left="0"/>
        <w:jc w:val="both"/>
        <w:rPr>
          <w:color w:val="000000"/>
          <w:lang w:val="uk-UA"/>
        </w:rPr>
      </w:pPr>
    </w:p>
    <w:p w:rsidR="00E32765" w:rsidRPr="008236E9" w:rsidRDefault="00E32765" w:rsidP="00B90A7A">
      <w:pPr>
        <w:pStyle w:val="1"/>
        <w:tabs>
          <w:tab w:val="left" w:pos="709"/>
          <w:tab w:val="left" w:pos="993"/>
        </w:tabs>
        <w:ind w:left="3544" w:hanging="2824"/>
        <w:jc w:val="both"/>
        <w:rPr>
          <w:lang w:val="uk-UA"/>
        </w:rPr>
      </w:pPr>
      <w:r w:rsidRPr="008236E9">
        <w:rPr>
          <w:color w:val="000000"/>
          <w:lang w:val="uk-UA"/>
        </w:rPr>
        <w:tab/>
      </w:r>
      <w:r w:rsidRPr="008236E9">
        <w:rPr>
          <w:color w:val="000000"/>
          <w:lang w:val="uk-UA"/>
        </w:rPr>
        <w:tab/>
      </w:r>
      <w:bookmarkStart w:id="0" w:name="n68"/>
      <w:bookmarkEnd w:id="0"/>
    </w:p>
    <w:p w:rsidR="00E32765" w:rsidRPr="000118E4" w:rsidRDefault="00E32765" w:rsidP="00295992">
      <w:pPr>
        <w:numPr>
          <w:ilvl w:val="0"/>
          <w:numId w:val="1"/>
        </w:numPr>
        <w:tabs>
          <w:tab w:val="left" w:pos="1560"/>
        </w:tabs>
        <w:ind w:left="1134" w:firstLine="0"/>
        <w:jc w:val="both"/>
        <w:rPr>
          <w:b/>
          <w:lang w:val="uk-UA"/>
        </w:rPr>
      </w:pPr>
      <w:r w:rsidRPr="000118E4">
        <w:rPr>
          <w:b/>
          <w:lang w:val="uk-UA"/>
        </w:rPr>
        <w:t>Відповідно до ст. 12¹ Закону України «Про бухгалтерський облік та фінансову звітність в Україні» фінансову звітність та консолідовану фінансову звітність за міжнародними стандартами складають:</w:t>
      </w:r>
    </w:p>
    <w:p w:rsidR="00E32765" w:rsidRPr="00B90A7A" w:rsidRDefault="00E32765" w:rsidP="000118E4">
      <w:pPr>
        <w:numPr>
          <w:ilvl w:val="1"/>
          <w:numId w:val="1"/>
        </w:numPr>
        <w:tabs>
          <w:tab w:val="left" w:pos="1701"/>
        </w:tabs>
        <w:ind w:left="709" w:hanging="709"/>
        <w:jc w:val="both"/>
        <w:rPr>
          <w:lang w:val="uk-UA"/>
        </w:rPr>
      </w:pPr>
      <w:r w:rsidRPr="00B90A7A">
        <w:rPr>
          <w:lang w:val="uk-UA"/>
        </w:rPr>
        <w:t>Приватні акціонерні товариства, професійні учасники ринку цінних паперів та  підприємства з іноземними інвестиціями;</w:t>
      </w:r>
    </w:p>
    <w:p w:rsidR="00E32765" w:rsidRPr="00B90A7A" w:rsidRDefault="00E32765" w:rsidP="000118E4">
      <w:pPr>
        <w:pStyle w:val="a3"/>
        <w:numPr>
          <w:ilvl w:val="1"/>
          <w:numId w:val="1"/>
        </w:numPr>
        <w:tabs>
          <w:tab w:val="left" w:pos="709"/>
          <w:tab w:val="left" w:pos="1134"/>
        </w:tabs>
        <w:ind w:left="709" w:hanging="709"/>
        <w:jc w:val="both"/>
        <w:rPr>
          <w:lang w:val="uk-UA"/>
        </w:rPr>
      </w:pPr>
      <w:r w:rsidRPr="00B90A7A">
        <w:rPr>
          <w:lang w:val="uk-UA"/>
        </w:rPr>
        <w:t>Публічні акціонерні товариства, банки, страховики, а також підприємства, які провадять господарську діяльність за видами, перелік яких визначається Кабінетом Міністрів України;</w:t>
      </w:r>
    </w:p>
    <w:p w:rsidR="00E32765" w:rsidRPr="00B90A7A" w:rsidRDefault="00E32765" w:rsidP="000118E4">
      <w:pPr>
        <w:pStyle w:val="a3"/>
        <w:numPr>
          <w:ilvl w:val="1"/>
          <w:numId w:val="1"/>
        </w:numPr>
        <w:tabs>
          <w:tab w:val="left" w:pos="709"/>
          <w:tab w:val="left" w:pos="1134"/>
        </w:tabs>
        <w:ind w:left="709" w:hanging="709"/>
        <w:jc w:val="both"/>
        <w:rPr>
          <w:lang w:val="uk-UA"/>
        </w:rPr>
      </w:pPr>
      <w:r w:rsidRPr="00B90A7A">
        <w:rPr>
          <w:lang w:val="uk-UA"/>
        </w:rPr>
        <w:t>З 201</w:t>
      </w:r>
      <w:r>
        <w:rPr>
          <w:lang w:val="uk-UA"/>
        </w:rPr>
        <w:t>4</w:t>
      </w:r>
      <w:r w:rsidRPr="00B90A7A">
        <w:rPr>
          <w:lang w:val="uk-UA"/>
        </w:rPr>
        <w:t xml:space="preserve"> року всі суб’єкти господарювання, що провадять діяльність на території України;</w:t>
      </w:r>
    </w:p>
    <w:p w:rsidR="00E32765" w:rsidRPr="00B90A7A" w:rsidRDefault="00E32765" w:rsidP="000118E4">
      <w:pPr>
        <w:pStyle w:val="a3"/>
        <w:numPr>
          <w:ilvl w:val="1"/>
          <w:numId w:val="1"/>
        </w:numPr>
        <w:tabs>
          <w:tab w:val="left" w:pos="709"/>
          <w:tab w:val="left" w:pos="1134"/>
        </w:tabs>
        <w:ind w:left="709" w:hanging="709"/>
        <w:jc w:val="both"/>
        <w:rPr>
          <w:lang w:val="uk-UA"/>
        </w:rPr>
      </w:pPr>
      <w:r>
        <w:rPr>
          <w:lang w:val="uk-UA"/>
        </w:rPr>
        <w:t>Громадські організації</w:t>
      </w:r>
      <w:r w:rsidRPr="00B90A7A">
        <w:rPr>
          <w:lang w:val="uk-UA"/>
        </w:rPr>
        <w:t>.</w:t>
      </w:r>
    </w:p>
    <w:p w:rsidR="00E32765" w:rsidRDefault="00E32765" w:rsidP="00687A89">
      <w:pPr>
        <w:pStyle w:val="HTML"/>
        <w:shd w:val="clear" w:color="auto" w:fill="FFFFFF"/>
        <w:ind w:left="4820"/>
        <w:textAlignment w:val="baseline"/>
        <w:rPr>
          <w:rFonts w:ascii="Times New Roman" w:hAnsi="Times New Roman"/>
          <w:i/>
        </w:rPr>
      </w:pPr>
    </w:p>
    <w:p w:rsidR="00E32765" w:rsidRPr="008236E9" w:rsidRDefault="00E32765" w:rsidP="005438B4">
      <w:pPr>
        <w:pStyle w:val="HTML"/>
        <w:shd w:val="clear" w:color="auto" w:fill="FFFFFF"/>
        <w:textAlignment w:val="baseline"/>
        <w:rPr>
          <w:rFonts w:ascii="Times New Roman" w:hAnsi="Times New Roman"/>
          <w:b/>
          <w:color w:val="000000"/>
          <w:sz w:val="24"/>
          <w:szCs w:val="24"/>
        </w:rPr>
      </w:pPr>
    </w:p>
    <w:p w:rsidR="00E32765" w:rsidRDefault="00E32765" w:rsidP="00295992">
      <w:pPr>
        <w:numPr>
          <w:ilvl w:val="0"/>
          <w:numId w:val="1"/>
        </w:numPr>
        <w:tabs>
          <w:tab w:val="left" w:pos="1560"/>
        </w:tabs>
        <w:ind w:left="1134" w:firstLine="0"/>
        <w:jc w:val="both"/>
        <w:rPr>
          <w:b/>
          <w:lang w:val="uk-UA"/>
        </w:rPr>
      </w:pPr>
      <w:r w:rsidRPr="000118E4">
        <w:rPr>
          <w:b/>
          <w:lang w:val="uk-UA"/>
        </w:rPr>
        <w:lastRenderedPageBreak/>
        <w:t>Доходом суб’єкта господарювання згідно П(С)БО 15 визнається:</w:t>
      </w:r>
    </w:p>
    <w:p w:rsidR="00E32765" w:rsidRPr="00B30FEC" w:rsidRDefault="00E32765" w:rsidP="00B30FEC">
      <w:pPr>
        <w:pStyle w:val="a3"/>
        <w:numPr>
          <w:ilvl w:val="0"/>
          <w:numId w:val="7"/>
        </w:numPr>
        <w:tabs>
          <w:tab w:val="left" w:pos="1701"/>
        </w:tabs>
        <w:contextualSpacing w:val="0"/>
        <w:jc w:val="both"/>
        <w:rPr>
          <w:vanish/>
          <w:lang w:val="uk-UA"/>
        </w:rPr>
      </w:pPr>
    </w:p>
    <w:p w:rsidR="00E32765" w:rsidRPr="00B30FEC" w:rsidRDefault="00E32765" w:rsidP="00B30FEC">
      <w:pPr>
        <w:pStyle w:val="a3"/>
        <w:numPr>
          <w:ilvl w:val="0"/>
          <w:numId w:val="7"/>
        </w:numPr>
        <w:tabs>
          <w:tab w:val="left" w:pos="1701"/>
        </w:tabs>
        <w:contextualSpacing w:val="0"/>
        <w:jc w:val="both"/>
        <w:rPr>
          <w:vanish/>
          <w:lang w:val="uk-UA"/>
        </w:rPr>
      </w:pPr>
    </w:p>
    <w:p w:rsidR="00E32765" w:rsidRPr="00B90A7A" w:rsidRDefault="00E32765" w:rsidP="00B30FEC">
      <w:pPr>
        <w:numPr>
          <w:ilvl w:val="1"/>
          <w:numId w:val="7"/>
        </w:numPr>
        <w:tabs>
          <w:tab w:val="left" w:pos="1701"/>
        </w:tabs>
        <w:ind w:left="709" w:hanging="709"/>
        <w:jc w:val="both"/>
        <w:rPr>
          <w:lang w:val="uk-UA"/>
        </w:rPr>
      </w:pPr>
      <w:r w:rsidRPr="00B90A7A">
        <w:rPr>
          <w:lang w:val="uk-UA"/>
        </w:rPr>
        <w:t>Суми надходжень у формі  відсотків одержаних;</w:t>
      </w:r>
    </w:p>
    <w:p w:rsidR="00E32765" w:rsidRPr="000118E4" w:rsidRDefault="00E32765" w:rsidP="000118E4">
      <w:pPr>
        <w:pStyle w:val="a3"/>
        <w:numPr>
          <w:ilvl w:val="1"/>
          <w:numId w:val="7"/>
        </w:numPr>
        <w:tabs>
          <w:tab w:val="left" w:pos="709"/>
          <w:tab w:val="left" w:pos="1134"/>
        </w:tabs>
        <w:ind w:left="709" w:hanging="709"/>
        <w:jc w:val="both"/>
        <w:rPr>
          <w:lang w:val="uk-UA"/>
        </w:rPr>
      </w:pPr>
      <w:r w:rsidRPr="000118E4">
        <w:rPr>
          <w:lang w:val="uk-UA"/>
        </w:rPr>
        <w:t>Суми надходжень за договором комісії, агентським та іншим аналогічним договором на користь комітента, принципала;</w:t>
      </w:r>
    </w:p>
    <w:p w:rsidR="00E32765" w:rsidRPr="000118E4" w:rsidRDefault="00E32765" w:rsidP="000118E4">
      <w:pPr>
        <w:pStyle w:val="a3"/>
        <w:numPr>
          <w:ilvl w:val="1"/>
          <w:numId w:val="7"/>
        </w:numPr>
        <w:tabs>
          <w:tab w:val="left" w:pos="709"/>
          <w:tab w:val="left" w:pos="1134"/>
        </w:tabs>
        <w:ind w:left="709" w:hanging="709"/>
        <w:jc w:val="both"/>
        <w:rPr>
          <w:lang w:val="uk-UA"/>
        </w:rPr>
      </w:pPr>
      <w:r w:rsidRPr="000118E4">
        <w:rPr>
          <w:lang w:val="uk-UA"/>
        </w:rPr>
        <w:t>Суми завдатку під заставу або в погашення позики, якщо  це передбачено відповідним договором;</w:t>
      </w:r>
    </w:p>
    <w:p w:rsidR="00E32765" w:rsidRPr="000118E4" w:rsidRDefault="00E32765" w:rsidP="000118E4">
      <w:pPr>
        <w:pStyle w:val="a3"/>
        <w:numPr>
          <w:ilvl w:val="1"/>
          <w:numId w:val="7"/>
        </w:numPr>
        <w:tabs>
          <w:tab w:val="left" w:pos="709"/>
          <w:tab w:val="left" w:pos="1134"/>
        </w:tabs>
        <w:ind w:left="709" w:hanging="709"/>
        <w:jc w:val="both"/>
        <w:rPr>
          <w:lang w:val="uk-UA"/>
        </w:rPr>
      </w:pPr>
      <w:r w:rsidRPr="000118E4">
        <w:rPr>
          <w:lang w:val="uk-UA"/>
        </w:rPr>
        <w:t xml:space="preserve">Надходження від  первинного розміщення цінних паперів. </w:t>
      </w:r>
    </w:p>
    <w:p w:rsidR="00E32765" w:rsidRPr="006C3440" w:rsidRDefault="00E32765" w:rsidP="00687A89">
      <w:pPr>
        <w:pStyle w:val="HTML"/>
        <w:shd w:val="clear" w:color="auto" w:fill="FFFFFF"/>
        <w:jc w:val="both"/>
        <w:textAlignment w:val="baseline"/>
        <w:rPr>
          <w:rFonts w:ascii="Times New Roman" w:hAnsi="Times New Roman"/>
          <w:i/>
          <w:color w:val="000000"/>
          <w:sz w:val="24"/>
          <w:szCs w:val="24"/>
        </w:rPr>
      </w:pPr>
      <w:r>
        <w:rPr>
          <w:i/>
        </w:rPr>
        <w:tab/>
      </w:r>
      <w:r w:rsidRPr="006C3440">
        <w:rPr>
          <w:rFonts w:ascii="Times New Roman" w:hAnsi="Times New Roman"/>
          <w:i/>
          <w:color w:val="000000"/>
          <w:sz w:val="24"/>
          <w:szCs w:val="24"/>
        </w:rPr>
        <w:t xml:space="preserve"> </w:t>
      </w:r>
    </w:p>
    <w:p w:rsidR="00E32765" w:rsidRPr="008236E9" w:rsidRDefault="00E32765" w:rsidP="00687A89">
      <w:pPr>
        <w:pStyle w:val="3"/>
        <w:spacing w:before="0" w:beforeAutospacing="0" w:after="0" w:afterAutospacing="0"/>
        <w:ind w:left="4820"/>
        <w:rPr>
          <w:b w:val="0"/>
          <w:color w:val="000000"/>
          <w:sz w:val="24"/>
          <w:szCs w:val="24"/>
          <w:lang w:val="uk-UA"/>
        </w:rPr>
      </w:pPr>
    </w:p>
    <w:p w:rsidR="00E32765" w:rsidRPr="008236E9" w:rsidRDefault="00E32765" w:rsidP="00687A89">
      <w:pPr>
        <w:pStyle w:val="HTML"/>
        <w:shd w:val="clear" w:color="auto" w:fill="FFFFFF"/>
        <w:jc w:val="both"/>
        <w:textAlignment w:val="baseline"/>
        <w:rPr>
          <w:rFonts w:ascii="Times New Roman" w:hAnsi="Times New Roman"/>
          <w:b/>
          <w:color w:val="000000"/>
          <w:sz w:val="24"/>
          <w:szCs w:val="24"/>
        </w:rPr>
      </w:pPr>
    </w:p>
    <w:p w:rsidR="00E32765" w:rsidRPr="000118E4" w:rsidRDefault="00E32765" w:rsidP="00295992">
      <w:pPr>
        <w:numPr>
          <w:ilvl w:val="0"/>
          <w:numId w:val="1"/>
        </w:numPr>
        <w:tabs>
          <w:tab w:val="left" w:pos="1560"/>
        </w:tabs>
        <w:ind w:left="1134" w:firstLine="0"/>
        <w:jc w:val="both"/>
        <w:rPr>
          <w:b/>
          <w:lang w:val="uk-UA"/>
        </w:rPr>
      </w:pPr>
      <w:r>
        <w:rPr>
          <w:b/>
          <w:lang w:val="uk-UA"/>
        </w:rPr>
        <w:t>Відповідно до П(С)</w:t>
      </w:r>
      <w:r w:rsidRPr="000118E4">
        <w:rPr>
          <w:b/>
          <w:lang w:val="uk-UA"/>
        </w:rPr>
        <w:t>БО №14 «Оренда» орендар відображає в бухгалтерському обліку одержаний у фінансову оренду об'єкт одночасно як актив і зобов'язання за найменшою на початок строку оренди оцінкою:</w:t>
      </w:r>
    </w:p>
    <w:p w:rsidR="00E32765" w:rsidRPr="000118E4" w:rsidRDefault="00E32765" w:rsidP="000118E4">
      <w:pPr>
        <w:numPr>
          <w:ilvl w:val="1"/>
          <w:numId w:val="1"/>
        </w:numPr>
        <w:shd w:val="clear" w:color="auto" w:fill="FFFFFF"/>
        <w:tabs>
          <w:tab w:val="left" w:pos="709"/>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textAlignment w:val="baseline"/>
        <w:rPr>
          <w:color w:val="000000"/>
          <w:lang w:val="uk-UA"/>
        </w:rPr>
      </w:pPr>
      <w:r w:rsidRPr="000118E4">
        <w:rPr>
          <w:color w:val="000000"/>
          <w:lang w:val="uk-UA"/>
        </w:rPr>
        <w:t>Майбутньою вартістю активу чи майбутньою вартістю суми мінімальних орендних платежів;</w:t>
      </w:r>
    </w:p>
    <w:p w:rsidR="00E32765" w:rsidRPr="00B90A7A" w:rsidRDefault="00E32765" w:rsidP="000118E4">
      <w:pPr>
        <w:numPr>
          <w:ilvl w:val="1"/>
          <w:numId w:val="1"/>
        </w:numPr>
        <w:shd w:val="clear" w:color="auto" w:fill="FFFFFF"/>
        <w:tabs>
          <w:tab w:val="left" w:pos="709"/>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textAlignment w:val="baseline"/>
        <w:rPr>
          <w:color w:val="000000"/>
          <w:lang w:val="uk-UA"/>
        </w:rPr>
      </w:pPr>
      <w:r w:rsidRPr="000118E4">
        <w:rPr>
          <w:color w:val="000000"/>
          <w:lang w:val="uk-UA"/>
        </w:rPr>
        <w:t xml:space="preserve">Майбутньою вартістю активу чи теперішньою вартістю суми мінімальних орендних </w:t>
      </w:r>
      <w:r w:rsidRPr="00B90A7A">
        <w:rPr>
          <w:color w:val="000000"/>
          <w:lang w:val="uk-UA"/>
        </w:rPr>
        <w:t>платежів;</w:t>
      </w:r>
    </w:p>
    <w:p w:rsidR="00E32765" w:rsidRPr="000118E4" w:rsidRDefault="00E32765" w:rsidP="000118E4">
      <w:pPr>
        <w:numPr>
          <w:ilvl w:val="1"/>
          <w:numId w:val="1"/>
        </w:numPr>
        <w:shd w:val="clear" w:color="auto" w:fill="FFFFFF"/>
        <w:tabs>
          <w:tab w:val="left" w:pos="709"/>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textAlignment w:val="baseline"/>
        <w:rPr>
          <w:color w:val="000000"/>
          <w:lang w:val="uk-UA"/>
        </w:rPr>
      </w:pPr>
      <w:r w:rsidRPr="00B90A7A">
        <w:rPr>
          <w:color w:val="000000"/>
          <w:lang w:val="uk-UA"/>
        </w:rPr>
        <w:t>Справедливою вартістю активу або теперішньою вартістю суми мінімальних орендних платежів</w:t>
      </w:r>
      <w:r w:rsidRPr="000629A3">
        <w:rPr>
          <w:color w:val="000000"/>
          <w:lang w:val="uk-UA"/>
        </w:rPr>
        <w:t>;</w:t>
      </w:r>
    </w:p>
    <w:p w:rsidR="00E32765" w:rsidRPr="000118E4" w:rsidRDefault="00E32765" w:rsidP="000118E4">
      <w:pPr>
        <w:numPr>
          <w:ilvl w:val="1"/>
          <w:numId w:val="1"/>
        </w:numPr>
        <w:shd w:val="clear" w:color="auto" w:fill="FFFFFF"/>
        <w:tabs>
          <w:tab w:val="left" w:pos="709"/>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textAlignment w:val="baseline"/>
        <w:rPr>
          <w:color w:val="000000"/>
          <w:lang w:val="uk-UA"/>
        </w:rPr>
      </w:pPr>
      <w:r w:rsidRPr="000118E4">
        <w:rPr>
          <w:color w:val="000000"/>
          <w:lang w:val="uk-UA"/>
        </w:rPr>
        <w:t xml:space="preserve">Справедливою вартістю активу </w:t>
      </w:r>
      <w:r>
        <w:rPr>
          <w:color w:val="000000"/>
          <w:lang w:val="uk-UA"/>
        </w:rPr>
        <w:t>або</w:t>
      </w:r>
      <w:r w:rsidRPr="000118E4">
        <w:rPr>
          <w:color w:val="000000"/>
          <w:lang w:val="uk-UA"/>
        </w:rPr>
        <w:t xml:space="preserve"> майбутньою вартістю суми мінімальних орендних платежів</w:t>
      </w:r>
      <w:r>
        <w:rPr>
          <w:color w:val="000000"/>
          <w:lang w:val="uk-UA"/>
        </w:rPr>
        <w:t>.</w:t>
      </w:r>
    </w:p>
    <w:p w:rsidR="00E32765" w:rsidRDefault="00E32765" w:rsidP="00687A89">
      <w:pPr>
        <w:pStyle w:val="HTML"/>
        <w:tabs>
          <w:tab w:val="clear" w:pos="3664"/>
          <w:tab w:val="left" w:pos="3544"/>
        </w:tabs>
        <w:ind w:left="3540"/>
        <w:jc w:val="right"/>
        <w:rPr>
          <w:rFonts w:ascii="Times New Roman" w:hAnsi="Times New Roman"/>
          <w:i/>
          <w:color w:val="000000"/>
          <w:sz w:val="24"/>
          <w:szCs w:val="24"/>
        </w:rPr>
      </w:pPr>
      <w:r w:rsidRPr="008236E9">
        <w:rPr>
          <w:rFonts w:ascii="Times New Roman" w:hAnsi="Times New Roman"/>
          <w:color w:val="000000"/>
          <w:sz w:val="24"/>
          <w:szCs w:val="24"/>
        </w:rPr>
        <w:tab/>
      </w:r>
    </w:p>
    <w:p w:rsidR="00E32765" w:rsidRPr="008236E9" w:rsidRDefault="00E32765" w:rsidP="00687A89">
      <w:pPr>
        <w:pStyle w:val="HTML"/>
        <w:shd w:val="clear" w:color="auto" w:fill="FFFFFF"/>
        <w:tabs>
          <w:tab w:val="clear" w:pos="3664"/>
        </w:tabs>
        <w:ind w:left="3402" w:firstLine="22"/>
        <w:jc w:val="both"/>
        <w:textAlignment w:val="baseline"/>
        <w:rPr>
          <w:rFonts w:ascii="Times New Roman" w:hAnsi="Times New Roman"/>
          <w:color w:val="000000"/>
          <w:sz w:val="24"/>
          <w:szCs w:val="24"/>
        </w:rPr>
      </w:pPr>
    </w:p>
    <w:p w:rsidR="00E32765" w:rsidRPr="000118E4" w:rsidRDefault="00E32765" w:rsidP="00295992">
      <w:pPr>
        <w:numPr>
          <w:ilvl w:val="0"/>
          <w:numId w:val="1"/>
        </w:numPr>
        <w:tabs>
          <w:tab w:val="left" w:pos="1560"/>
        </w:tabs>
        <w:ind w:left="1134" w:firstLine="0"/>
        <w:jc w:val="both"/>
        <w:rPr>
          <w:b/>
          <w:lang w:val="uk-UA"/>
        </w:rPr>
      </w:pPr>
      <w:r w:rsidRPr="000118E4">
        <w:rPr>
          <w:b/>
          <w:lang w:val="uk-UA"/>
        </w:rPr>
        <w:t>Затрати орендаря на модернізацію об'єкта фінансової оренди, що призводять до збільшення майбутніх економічних вигод, відображаються як:</w:t>
      </w:r>
    </w:p>
    <w:p w:rsidR="00E32765" w:rsidRPr="000118E4" w:rsidRDefault="00E32765" w:rsidP="000118E4">
      <w:pPr>
        <w:numPr>
          <w:ilvl w:val="1"/>
          <w:numId w:val="1"/>
        </w:numPr>
        <w:shd w:val="clear" w:color="auto" w:fill="FFFFFF"/>
        <w:tabs>
          <w:tab w:val="left" w:pos="709"/>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textAlignment w:val="baseline"/>
        <w:rPr>
          <w:color w:val="000000"/>
          <w:lang w:val="uk-UA"/>
        </w:rPr>
      </w:pPr>
      <w:r w:rsidRPr="000118E4">
        <w:rPr>
          <w:color w:val="000000"/>
          <w:lang w:val="uk-UA"/>
        </w:rPr>
        <w:t>Витрати звітного періоду;</w:t>
      </w:r>
    </w:p>
    <w:p w:rsidR="00E32765" w:rsidRPr="00B90A7A" w:rsidRDefault="00E32765" w:rsidP="000118E4">
      <w:pPr>
        <w:numPr>
          <w:ilvl w:val="1"/>
          <w:numId w:val="1"/>
        </w:numPr>
        <w:shd w:val="clear" w:color="auto" w:fill="FFFFFF"/>
        <w:tabs>
          <w:tab w:val="left" w:pos="709"/>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textAlignment w:val="baseline"/>
        <w:rPr>
          <w:color w:val="000000"/>
          <w:lang w:val="uk-UA"/>
        </w:rPr>
      </w:pPr>
      <w:r w:rsidRPr="000118E4">
        <w:rPr>
          <w:color w:val="000000"/>
          <w:lang w:val="uk-UA"/>
        </w:rPr>
        <w:t xml:space="preserve">Капітальні інвестиції, які </w:t>
      </w:r>
      <w:r w:rsidRPr="00B90A7A">
        <w:rPr>
          <w:color w:val="000000"/>
          <w:lang w:val="uk-UA"/>
        </w:rPr>
        <w:t>не включаються до вартості об'єкта фінансової оренди;</w:t>
      </w:r>
    </w:p>
    <w:p w:rsidR="00E32765" w:rsidRPr="00B90A7A" w:rsidRDefault="00E32765" w:rsidP="000118E4">
      <w:pPr>
        <w:numPr>
          <w:ilvl w:val="1"/>
          <w:numId w:val="1"/>
        </w:numPr>
        <w:shd w:val="clear" w:color="auto" w:fill="FFFFFF"/>
        <w:tabs>
          <w:tab w:val="left" w:pos="709"/>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textAlignment w:val="baseline"/>
        <w:rPr>
          <w:color w:val="000000"/>
          <w:lang w:val="uk-UA"/>
        </w:rPr>
      </w:pPr>
      <w:r w:rsidRPr="00B90A7A">
        <w:rPr>
          <w:color w:val="000000"/>
          <w:lang w:val="uk-UA"/>
        </w:rPr>
        <w:t>Капітальні інвестиції, що включаються до вартості об'єкта фінансової оренди;</w:t>
      </w:r>
    </w:p>
    <w:p w:rsidR="00E32765" w:rsidRPr="000118E4" w:rsidRDefault="00E32765" w:rsidP="000118E4">
      <w:pPr>
        <w:numPr>
          <w:ilvl w:val="1"/>
          <w:numId w:val="1"/>
        </w:numPr>
        <w:shd w:val="clear" w:color="auto" w:fill="FFFFFF"/>
        <w:tabs>
          <w:tab w:val="left" w:pos="709"/>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textAlignment w:val="baseline"/>
        <w:rPr>
          <w:color w:val="000000"/>
          <w:lang w:val="uk-UA"/>
        </w:rPr>
      </w:pPr>
      <w:r w:rsidRPr="00B90A7A">
        <w:rPr>
          <w:color w:val="000000"/>
          <w:lang w:val="uk-UA"/>
        </w:rPr>
        <w:t>Відповідно до прийнятої на підприємстві облікової політики</w:t>
      </w:r>
      <w:r w:rsidRPr="000118E4">
        <w:rPr>
          <w:color w:val="000000"/>
          <w:lang w:val="uk-UA"/>
        </w:rPr>
        <w:t>.</w:t>
      </w:r>
    </w:p>
    <w:p w:rsidR="00E32765" w:rsidRPr="001218F3" w:rsidRDefault="00E32765" w:rsidP="00687A89">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val="uk-UA"/>
        </w:rPr>
      </w:pPr>
    </w:p>
    <w:p w:rsidR="00E32765" w:rsidRPr="008236E9" w:rsidRDefault="00E32765" w:rsidP="00687A89">
      <w:pPr>
        <w:pStyle w:val="HTML"/>
        <w:shd w:val="clear" w:color="auto" w:fill="FFFFFF"/>
        <w:ind w:firstLine="567"/>
        <w:jc w:val="both"/>
        <w:textAlignment w:val="baseline"/>
        <w:rPr>
          <w:rFonts w:ascii="Times New Roman" w:hAnsi="Times New Roman"/>
          <w:color w:val="000000"/>
          <w:sz w:val="24"/>
          <w:szCs w:val="24"/>
        </w:rPr>
      </w:pPr>
    </w:p>
    <w:p w:rsidR="00E32765" w:rsidRPr="00295992" w:rsidRDefault="00E32765" w:rsidP="00295992">
      <w:pPr>
        <w:numPr>
          <w:ilvl w:val="0"/>
          <w:numId w:val="1"/>
        </w:numPr>
        <w:tabs>
          <w:tab w:val="left" w:pos="1560"/>
        </w:tabs>
        <w:ind w:left="1134" w:firstLine="0"/>
        <w:jc w:val="both"/>
        <w:rPr>
          <w:b/>
          <w:lang w:val="uk-UA"/>
        </w:rPr>
      </w:pPr>
      <w:r w:rsidRPr="00295992">
        <w:rPr>
          <w:b/>
          <w:lang w:val="uk-UA"/>
        </w:rPr>
        <w:t>Не визнаються витратами та не включаються до звіту про фінансові результати згідно з П(С)БО16:</w:t>
      </w:r>
    </w:p>
    <w:p w:rsidR="00E32765" w:rsidRPr="00295992" w:rsidRDefault="00E32765" w:rsidP="00295992">
      <w:pPr>
        <w:numPr>
          <w:ilvl w:val="1"/>
          <w:numId w:val="1"/>
        </w:numPr>
        <w:shd w:val="clear" w:color="auto" w:fill="FFFFFF"/>
        <w:tabs>
          <w:tab w:val="left" w:pos="709"/>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textAlignment w:val="baseline"/>
        <w:rPr>
          <w:color w:val="000000"/>
          <w:lang w:val="uk-UA"/>
        </w:rPr>
      </w:pPr>
      <w:r w:rsidRPr="00295992">
        <w:rPr>
          <w:color w:val="000000"/>
          <w:lang w:val="uk-UA"/>
        </w:rPr>
        <w:t>Витрати на утримання, експлуатацію та ремонт, страхування, операційну оренду основних засобів, інших необоротних активів загальновиробничого призначення;</w:t>
      </w:r>
    </w:p>
    <w:p w:rsidR="00E32765" w:rsidRPr="00295992" w:rsidRDefault="00E32765" w:rsidP="00295992">
      <w:pPr>
        <w:numPr>
          <w:ilvl w:val="1"/>
          <w:numId w:val="1"/>
        </w:numPr>
        <w:shd w:val="clear" w:color="auto" w:fill="FFFFFF"/>
        <w:tabs>
          <w:tab w:val="left" w:pos="709"/>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textAlignment w:val="baseline"/>
        <w:rPr>
          <w:color w:val="000000"/>
          <w:lang w:val="uk-UA"/>
        </w:rPr>
      </w:pPr>
      <w:r w:rsidRPr="00295992">
        <w:rPr>
          <w:color w:val="000000"/>
          <w:lang w:val="uk-UA"/>
        </w:rPr>
        <w:t>Витрати на опалення, освітлення, водопостачання, водовідведення та інше утримання приміщення;</w:t>
      </w:r>
    </w:p>
    <w:p w:rsidR="00E32765" w:rsidRPr="00295992" w:rsidRDefault="00E32765" w:rsidP="00295992">
      <w:pPr>
        <w:numPr>
          <w:ilvl w:val="1"/>
          <w:numId w:val="1"/>
        </w:numPr>
        <w:shd w:val="clear" w:color="auto" w:fill="FFFFFF"/>
        <w:tabs>
          <w:tab w:val="left" w:pos="709"/>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textAlignment w:val="baseline"/>
        <w:rPr>
          <w:color w:val="000000"/>
          <w:lang w:val="uk-UA"/>
        </w:rPr>
      </w:pPr>
      <w:r w:rsidRPr="00295992">
        <w:rPr>
          <w:color w:val="000000"/>
          <w:lang w:val="uk-UA"/>
        </w:rPr>
        <w:t>Витрати на удосконалення технології та організації виробництва;</w:t>
      </w:r>
    </w:p>
    <w:p w:rsidR="00E32765" w:rsidRPr="00B90A7A" w:rsidRDefault="00E32765" w:rsidP="00295992">
      <w:pPr>
        <w:numPr>
          <w:ilvl w:val="1"/>
          <w:numId w:val="1"/>
        </w:numPr>
        <w:shd w:val="clear" w:color="auto" w:fill="FFFFFF"/>
        <w:tabs>
          <w:tab w:val="left" w:pos="709"/>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textAlignment w:val="baseline"/>
        <w:rPr>
          <w:color w:val="000000"/>
          <w:lang w:val="uk-UA"/>
        </w:rPr>
      </w:pPr>
      <w:r w:rsidRPr="00B90A7A">
        <w:rPr>
          <w:color w:val="000000"/>
          <w:lang w:val="uk-UA"/>
        </w:rPr>
        <w:t>Зменшення активів у зв’язку  з погашенням одержаних позик.</w:t>
      </w:r>
    </w:p>
    <w:p w:rsidR="00E32765" w:rsidRDefault="00E32765" w:rsidP="00687A89">
      <w:pPr>
        <w:rPr>
          <w:i/>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p w:rsidR="00E32765" w:rsidRDefault="00E32765" w:rsidP="00687A89">
      <w:pPr>
        <w:rPr>
          <w:i/>
          <w:lang w:val="uk-UA"/>
        </w:rPr>
      </w:pPr>
    </w:p>
    <w:p w:rsidR="00E32765" w:rsidRDefault="00E32765" w:rsidP="00687A89">
      <w:pPr>
        <w:rPr>
          <w:i/>
          <w:lang w:val="uk-UA"/>
        </w:rPr>
      </w:pPr>
    </w:p>
    <w:p w:rsidR="00E32765" w:rsidRPr="00295992" w:rsidRDefault="00E32765" w:rsidP="00183D0A">
      <w:pPr>
        <w:numPr>
          <w:ilvl w:val="0"/>
          <w:numId w:val="1"/>
        </w:numPr>
        <w:tabs>
          <w:tab w:val="left" w:pos="1560"/>
        </w:tabs>
        <w:jc w:val="both"/>
        <w:rPr>
          <w:b/>
          <w:lang w:val="uk-UA"/>
        </w:rPr>
      </w:pPr>
      <w:r w:rsidRPr="00295992">
        <w:rPr>
          <w:b/>
          <w:lang w:val="uk-UA"/>
        </w:rPr>
        <w:t xml:space="preserve">Відповідно до П(С)БО №13 «Фінансові інструменти» </w:t>
      </w:r>
      <w:r>
        <w:rPr>
          <w:b/>
          <w:lang w:val="uk-UA"/>
        </w:rPr>
        <w:t>б</w:t>
      </w:r>
      <w:r w:rsidRPr="00183D0A">
        <w:rPr>
          <w:b/>
          <w:lang w:val="uk-UA"/>
        </w:rPr>
        <w:t>алансова вартість реалізованої частини фінансового активу розподіляється між реалізованою і нереалізованою частинами фінансового активу</w:t>
      </w:r>
      <w:r>
        <w:rPr>
          <w:b/>
          <w:lang w:val="uk-UA"/>
        </w:rPr>
        <w:t>:</w:t>
      </w:r>
      <w:r w:rsidRPr="00183D0A">
        <w:rPr>
          <w:b/>
          <w:lang w:val="uk-UA"/>
        </w:rPr>
        <w:t xml:space="preserve"> </w:t>
      </w:r>
    </w:p>
    <w:p w:rsidR="00E32765" w:rsidRPr="00295992" w:rsidRDefault="00E32765" w:rsidP="00183D0A">
      <w:pPr>
        <w:numPr>
          <w:ilvl w:val="1"/>
          <w:numId w:val="1"/>
        </w:numPr>
        <w:shd w:val="clear" w:color="auto" w:fill="FFFFFF"/>
        <w:tabs>
          <w:tab w:val="left" w:pos="709"/>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textAlignment w:val="baseline"/>
        <w:rPr>
          <w:color w:val="000000"/>
          <w:lang w:val="uk-UA"/>
        </w:rPr>
      </w:pPr>
      <w:r>
        <w:rPr>
          <w:color w:val="000000"/>
          <w:lang w:val="uk-UA"/>
        </w:rPr>
        <w:t>Пропорційно справедливій вартості частини фінансового активу на початок року</w:t>
      </w:r>
      <w:r w:rsidRPr="00295992">
        <w:rPr>
          <w:color w:val="000000"/>
          <w:lang w:val="uk-UA"/>
        </w:rPr>
        <w:t>;</w:t>
      </w:r>
    </w:p>
    <w:p w:rsidR="00E32765" w:rsidRPr="00B90A7A" w:rsidRDefault="00E32765" w:rsidP="00295992">
      <w:pPr>
        <w:numPr>
          <w:ilvl w:val="1"/>
          <w:numId w:val="1"/>
        </w:numPr>
        <w:shd w:val="clear" w:color="auto" w:fill="FFFFFF"/>
        <w:tabs>
          <w:tab w:val="left" w:pos="709"/>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textAlignment w:val="baseline"/>
        <w:rPr>
          <w:color w:val="000000"/>
          <w:lang w:val="uk-UA"/>
        </w:rPr>
      </w:pPr>
      <w:r w:rsidRPr="00B90A7A">
        <w:rPr>
          <w:color w:val="000000"/>
          <w:lang w:val="uk-UA"/>
        </w:rPr>
        <w:t>Пропорційно справедливій вартості частини фінансового активу на дату продажу;</w:t>
      </w:r>
    </w:p>
    <w:p w:rsidR="00E32765" w:rsidRPr="00295992" w:rsidRDefault="00E32765" w:rsidP="00295992">
      <w:pPr>
        <w:numPr>
          <w:ilvl w:val="1"/>
          <w:numId w:val="1"/>
        </w:numPr>
        <w:shd w:val="clear" w:color="auto" w:fill="FFFFFF"/>
        <w:tabs>
          <w:tab w:val="left" w:pos="709"/>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textAlignment w:val="baseline"/>
        <w:rPr>
          <w:color w:val="000000"/>
          <w:lang w:val="uk-UA"/>
        </w:rPr>
      </w:pPr>
      <w:r>
        <w:rPr>
          <w:color w:val="000000"/>
          <w:lang w:val="uk-UA"/>
        </w:rPr>
        <w:t>Пропорційно справедливій вартості частини фінансового активу на кінець попереднього звітного року</w:t>
      </w:r>
      <w:r w:rsidRPr="00295992">
        <w:rPr>
          <w:color w:val="000000"/>
          <w:lang w:val="uk-UA"/>
        </w:rPr>
        <w:t>;</w:t>
      </w:r>
    </w:p>
    <w:p w:rsidR="00E32765" w:rsidRPr="00295992" w:rsidRDefault="00E32765" w:rsidP="00295992">
      <w:pPr>
        <w:numPr>
          <w:ilvl w:val="1"/>
          <w:numId w:val="1"/>
        </w:numPr>
        <w:shd w:val="clear" w:color="auto" w:fill="FFFFFF"/>
        <w:tabs>
          <w:tab w:val="left" w:pos="709"/>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textAlignment w:val="baseline"/>
        <w:rPr>
          <w:color w:val="000000"/>
          <w:lang w:val="uk-UA"/>
        </w:rPr>
      </w:pPr>
      <w:r>
        <w:rPr>
          <w:color w:val="000000"/>
          <w:lang w:val="uk-UA"/>
        </w:rPr>
        <w:t>Пропорційно первісній вартості  фінансового активу на дату придбання</w:t>
      </w:r>
      <w:r w:rsidRPr="00295992">
        <w:rPr>
          <w:color w:val="000000"/>
          <w:lang w:val="uk-UA"/>
        </w:rPr>
        <w:t>.</w:t>
      </w:r>
    </w:p>
    <w:p w:rsidR="00E32765" w:rsidRDefault="00E32765" w:rsidP="009877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2835"/>
        <w:jc w:val="right"/>
        <w:textAlignment w:val="baseline"/>
        <w:rPr>
          <w:i/>
          <w:color w:val="000000"/>
          <w:lang w:val="uk-UA"/>
        </w:rPr>
      </w:pPr>
    </w:p>
    <w:p w:rsidR="00E32765" w:rsidRPr="00295992" w:rsidRDefault="00E32765" w:rsidP="00295992">
      <w:pPr>
        <w:numPr>
          <w:ilvl w:val="0"/>
          <w:numId w:val="1"/>
        </w:numPr>
        <w:tabs>
          <w:tab w:val="left" w:pos="1560"/>
        </w:tabs>
        <w:ind w:left="1134" w:firstLine="0"/>
        <w:jc w:val="both"/>
        <w:rPr>
          <w:b/>
          <w:lang w:val="uk-UA"/>
        </w:rPr>
      </w:pPr>
      <w:r w:rsidRPr="00295992">
        <w:rPr>
          <w:b/>
          <w:lang w:val="uk-UA"/>
        </w:rPr>
        <w:t>Первісна вартість транспортного засобу становить 120 тис. грн, знос –          95 тис. грн. Визначити переоцінену первісну вартість цього об'єкта основних засобів, якщо його справедлива вартість на дату переоцінки дорівнює 60 тис. грн.</w:t>
      </w:r>
    </w:p>
    <w:p w:rsidR="00E32765" w:rsidRPr="00B90A7A" w:rsidRDefault="00E32765" w:rsidP="00B30FEC">
      <w:pPr>
        <w:pStyle w:val="HTML"/>
        <w:numPr>
          <w:ilvl w:val="1"/>
          <w:numId w:val="1"/>
        </w:numPr>
        <w:shd w:val="clear" w:color="auto" w:fill="FFFFFF"/>
        <w:tabs>
          <w:tab w:val="clear" w:pos="916"/>
          <w:tab w:val="clear" w:pos="1832"/>
          <w:tab w:val="left" w:pos="709"/>
          <w:tab w:val="left" w:pos="1560"/>
        </w:tabs>
        <w:ind w:left="709" w:hanging="709"/>
        <w:jc w:val="both"/>
        <w:textAlignment w:val="baseline"/>
        <w:rPr>
          <w:rFonts w:ascii="Times New Roman" w:hAnsi="Times New Roman"/>
          <w:color w:val="000000"/>
          <w:sz w:val="24"/>
          <w:szCs w:val="24"/>
        </w:rPr>
      </w:pPr>
      <w:r w:rsidRPr="00B90A7A">
        <w:rPr>
          <w:rFonts w:ascii="Times New Roman" w:hAnsi="Times New Roman"/>
          <w:color w:val="000000"/>
          <w:sz w:val="24"/>
          <w:szCs w:val="24"/>
        </w:rPr>
        <w:t>288 тис. грн;</w:t>
      </w:r>
    </w:p>
    <w:p w:rsidR="00E32765" w:rsidRPr="00225DD9" w:rsidRDefault="00E32765" w:rsidP="00B30FEC">
      <w:pPr>
        <w:pStyle w:val="HTML"/>
        <w:numPr>
          <w:ilvl w:val="1"/>
          <w:numId w:val="1"/>
        </w:numPr>
        <w:shd w:val="clear" w:color="auto" w:fill="FFFFFF"/>
        <w:tabs>
          <w:tab w:val="clear" w:pos="916"/>
          <w:tab w:val="clear" w:pos="1832"/>
          <w:tab w:val="left" w:pos="709"/>
          <w:tab w:val="left" w:pos="1560"/>
        </w:tabs>
        <w:ind w:left="709" w:hanging="709"/>
        <w:jc w:val="both"/>
        <w:textAlignment w:val="baseline"/>
        <w:rPr>
          <w:rFonts w:ascii="Times New Roman" w:hAnsi="Times New Roman"/>
          <w:color w:val="000000"/>
          <w:sz w:val="24"/>
          <w:szCs w:val="24"/>
        </w:rPr>
      </w:pPr>
      <w:r>
        <w:rPr>
          <w:rFonts w:ascii="Times New Roman" w:hAnsi="Times New Roman"/>
          <w:color w:val="000000"/>
          <w:sz w:val="24"/>
          <w:szCs w:val="24"/>
        </w:rPr>
        <w:t>228 тис. грн</w:t>
      </w:r>
      <w:r w:rsidRPr="00225DD9">
        <w:rPr>
          <w:rFonts w:ascii="Times New Roman" w:hAnsi="Times New Roman"/>
          <w:color w:val="000000"/>
          <w:sz w:val="24"/>
          <w:szCs w:val="24"/>
        </w:rPr>
        <w:t>;</w:t>
      </w:r>
    </w:p>
    <w:p w:rsidR="00E32765" w:rsidRPr="00225DD9" w:rsidRDefault="00E32765" w:rsidP="00B30FEC">
      <w:pPr>
        <w:pStyle w:val="HTML"/>
        <w:numPr>
          <w:ilvl w:val="1"/>
          <w:numId w:val="1"/>
        </w:numPr>
        <w:shd w:val="clear" w:color="auto" w:fill="FFFFFF"/>
        <w:tabs>
          <w:tab w:val="clear" w:pos="916"/>
          <w:tab w:val="clear" w:pos="1832"/>
          <w:tab w:val="left" w:pos="709"/>
          <w:tab w:val="left" w:pos="1560"/>
        </w:tabs>
        <w:ind w:left="709" w:hanging="709"/>
        <w:jc w:val="both"/>
        <w:textAlignment w:val="baseline"/>
        <w:rPr>
          <w:rFonts w:ascii="Times New Roman" w:hAnsi="Times New Roman"/>
          <w:color w:val="000000"/>
          <w:sz w:val="24"/>
          <w:szCs w:val="24"/>
        </w:rPr>
      </w:pPr>
      <w:r>
        <w:rPr>
          <w:rFonts w:ascii="Times New Roman" w:hAnsi="Times New Roman"/>
          <w:color w:val="000000"/>
          <w:sz w:val="24"/>
          <w:szCs w:val="24"/>
        </w:rPr>
        <w:t>60 тис. грн</w:t>
      </w:r>
      <w:r w:rsidRPr="00225DD9">
        <w:rPr>
          <w:rFonts w:ascii="Times New Roman" w:hAnsi="Times New Roman"/>
          <w:color w:val="000000"/>
          <w:sz w:val="24"/>
          <w:szCs w:val="24"/>
        </w:rPr>
        <w:t>;</w:t>
      </w:r>
    </w:p>
    <w:p w:rsidR="00E32765" w:rsidRDefault="00E32765" w:rsidP="00B30FEC">
      <w:pPr>
        <w:pStyle w:val="HTML"/>
        <w:numPr>
          <w:ilvl w:val="1"/>
          <w:numId w:val="1"/>
        </w:numPr>
        <w:shd w:val="clear" w:color="auto" w:fill="FFFFFF"/>
        <w:tabs>
          <w:tab w:val="clear" w:pos="916"/>
          <w:tab w:val="clear" w:pos="1832"/>
          <w:tab w:val="left" w:pos="709"/>
          <w:tab w:val="left" w:pos="1560"/>
        </w:tabs>
        <w:ind w:left="709" w:hanging="709"/>
        <w:jc w:val="both"/>
        <w:textAlignment w:val="baseline"/>
        <w:rPr>
          <w:rFonts w:ascii="Times New Roman" w:hAnsi="Times New Roman"/>
          <w:color w:val="000000"/>
          <w:sz w:val="24"/>
          <w:szCs w:val="24"/>
        </w:rPr>
      </w:pPr>
      <w:r w:rsidRPr="00225DD9">
        <w:rPr>
          <w:rFonts w:ascii="Times New Roman" w:hAnsi="Times New Roman"/>
          <w:color w:val="000000"/>
          <w:sz w:val="24"/>
          <w:szCs w:val="24"/>
        </w:rPr>
        <w:t>85 тис. грн.</w:t>
      </w:r>
    </w:p>
    <w:p w:rsidR="00E32765" w:rsidRDefault="00E32765" w:rsidP="00B90A7A">
      <w:pPr>
        <w:pStyle w:val="HTML"/>
        <w:tabs>
          <w:tab w:val="clear" w:pos="3664"/>
          <w:tab w:val="left" w:pos="3544"/>
        </w:tabs>
        <w:ind w:left="3540"/>
        <w:jc w:val="both"/>
        <w:rPr>
          <w:i/>
          <w:color w:val="000000"/>
        </w:rPr>
      </w:pPr>
      <w:r>
        <w:rPr>
          <w:rFonts w:ascii="Times New Roman" w:hAnsi="Times New Roman"/>
          <w:color w:val="000000"/>
          <w:sz w:val="24"/>
          <w:szCs w:val="24"/>
        </w:rPr>
        <w:tab/>
      </w:r>
    </w:p>
    <w:p w:rsidR="00E32765" w:rsidRDefault="00E32765" w:rsidP="00027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2835"/>
        <w:jc w:val="center"/>
        <w:textAlignment w:val="baseline"/>
        <w:rPr>
          <w:i/>
          <w:color w:val="000000"/>
          <w:lang w:val="uk-UA"/>
        </w:rPr>
      </w:pPr>
    </w:p>
    <w:p w:rsidR="00E32765" w:rsidRDefault="00E32765" w:rsidP="00027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2835"/>
        <w:jc w:val="center"/>
        <w:textAlignment w:val="baseline"/>
        <w:rPr>
          <w:i/>
          <w:color w:val="000000"/>
          <w:lang w:val="uk-UA"/>
        </w:rPr>
      </w:pPr>
    </w:p>
    <w:p w:rsidR="00E32765" w:rsidRPr="00295992" w:rsidRDefault="00E32765" w:rsidP="00B30FEC">
      <w:pPr>
        <w:numPr>
          <w:ilvl w:val="0"/>
          <w:numId w:val="1"/>
        </w:numPr>
        <w:tabs>
          <w:tab w:val="left" w:pos="1560"/>
        </w:tabs>
        <w:ind w:left="1134" w:firstLine="0"/>
        <w:jc w:val="both"/>
        <w:rPr>
          <w:b/>
          <w:lang w:val="uk-UA"/>
        </w:rPr>
      </w:pPr>
      <w:r w:rsidRPr="00295992">
        <w:rPr>
          <w:b/>
          <w:lang w:val="uk-UA"/>
        </w:rPr>
        <w:t xml:space="preserve">Згідно з </w:t>
      </w:r>
      <w:r>
        <w:rPr>
          <w:b/>
          <w:lang w:val="uk-UA"/>
        </w:rPr>
        <w:t xml:space="preserve">Законом України «Про бухгалтерський облік та фінансову звітність в Україні» </w:t>
      </w:r>
      <w:r w:rsidRPr="008F2141">
        <w:rPr>
          <w:b/>
          <w:lang w:val="uk-UA"/>
        </w:rPr>
        <w:t xml:space="preserve">консолідована фінансова звітність </w:t>
      </w:r>
      <w:r>
        <w:rPr>
          <w:b/>
          <w:lang w:val="uk-UA"/>
        </w:rPr>
        <w:t>це:</w:t>
      </w:r>
    </w:p>
    <w:p w:rsidR="00E32765" w:rsidRPr="008F0C99" w:rsidRDefault="00E32765" w:rsidP="00295992">
      <w:pPr>
        <w:pStyle w:val="HTML"/>
        <w:numPr>
          <w:ilvl w:val="1"/>
          <w:numId w:val="1"/>
        </w:numPr>
        <w:shd w:val="clear" w:color="auto" w:fill="FFFFFF"/>
        <w:tabs>
          <w:tab w:val="clear" w:pos="916"/>
          <w:tab w:val="left" w:pos="709"/>
        </w:tabs>
        <w:ind w:left="709" w:hanging="709"/>
        <w:jc w:val="both"/>
        <w:textAlignment w:val="baseline"/>
        <w:rPr>
          <w:rFonts w:ascii="Times New Roman" w:hAnsi="Times New Roman"/>
          <w:color w:val="000000"/>
          <w:sz w:val="24"/>
          <w:szCs w:val="24"/>
        </w:rPr>
      </w:pPr>
      <w:r w:rsidRPr="008F0C99">
        <w:rPr>
          <w:rFonts w:ascii="Times New Roman" w:hAnsi="Times New Roman"/>
          <w:sz w:val="24"/>
          <w:szCs w:val="24"/>
        </w:rPr>
        <w:t>Фінансова звітність, яка відображає фінансове становище, результати діяльності та рух грошових коштів юридичної особи та її відокремлених підрозділів як єдиної економічної одиниці</w:t>
      </w:r>
      <w:r w:rsidRPr="008F0C99">
        <w:rPr>
          <w:rFonts w:ascii="Times New Roman" w:hAnsi="Times New Roman"/>
          <w:color w:val="000000"/>
          <w:sz w:val="24"/>
          <w:szCs w:val="24"/>
        </w:rPr>
        <w:t xml:space="preserve">; </w:t>
      </w:r>
    </w:p>
    <w:p w:rsidR="00E32765" w:rsidRPr="008F0C99" w:rsidRDefault="00E32765" w:rsidP="00295992">
      <w:pPr>
        <w:pStyle w:val="HTML"/>
        <w:numPr>
          <w:ilvl w:val="1"/>
          <w:numId w:val="1"/>
        </w:numPr>
        <w:shd w:val="clear" w:color="auto" w:fill="FFFFFF"/>
        <w:tabs>
          <w:tab w:val="left" w:pos="709"/>
        </w:tabs>
        <w:ind w:left="709" w:hanging="709"/>
        <w:jc w:val="both"/>
        <w:textAlignment w:val="baseline"/>
        <w:rPr>
          <w:rFonts w:ascii="Times New Roman" w:hAnsi="Times New Roman"/>
          <w:color w:val="000000"/>
          <w:sz w:val="24"/>
          <w:szCs w:val="24"/>
        </w:rPr>
      </w:pPr>
      <w:r w:rsidRPr="00B90A7A">
        <w:rPr>
          <w:rFonts w:ascii="Times New Roman" w:hAnsi="Times New Roman"/>
          <w:sz w:val="24"/>
          <w:szCs w:val="24"/>
        </w:rPr>
        <w:t>Фінансова звітність, яка відображає фінансове становище, результати діяльності та рух грошових коштів юридичної особи та її дочірніх підприємств як єдиної економічної одиниці</w:t>
      </w:r>
      <w:r w:rsidRPr="008F0C99">
        <w:rPr>
          <w:rFonts w:ascii="Times New Roman" w:hAnsi="Times New Roman"/>
          <w:color w:val="000000"/>
          <w:sz w:val="24"/>
          <w:szCs w:val="24"/>
        </w:rPr>
        <w:t>;</w:t>
      </w:r>
    </w:p>
    <w:p w:rsidR="00E32765" w:rsidRPr="00B90A7A" w:rsidRDefault="00E32765" w:rsidP="00295992">
      <w:pPr>
        <w:pStyle w:val="HTML"/>
        <w:numPr>
          <w:ilvl w:val="1"/>
          <w:numId w:val="1"/>
        </w:numPr>
        <w:shd w:val="clear" w:color="auto" w:fill="FFFFFF"/>
        <w:tabs>
          <w:tab w:val="left" w:pos="709"/>
        </w:tabs>
        <w:ind w:left="709" w:hanging="709"/>
        <w:jc w:val="both"/>
        <w:textAlignment w:val="baseline"/>
        <w:rPr>
          <w:rFonts w:ascii="Times New Roman" w:hAnsi="Times New Roman"/>
          <w:color w:val="000000"/>
          <w:sz w:val="24"/>
          <w:szCs w:val="24"/>
        </w:rPr>
      </w:pPr>
      <w:r w:rsidRPr="008F0C99">
        <w:rPr>
          <w:rFonts w:ascii="Times New Roman" w:hAnsi="Times New Roman"/>
          <w:sz w:val="24"/>
          <w:szCs w:val="24"/>
        </w:rPr>
        <w:t xml:space="preserve">Фінансова звітність, яка відображає фінансове становище, результати діяльності та рух </w:t>
      </w:r>
      <w:r w:rsidRPr="00B90A7A">
        <w:rPr>
          <w:rFonts w:ascii="Times New Roman" w:hAnsi="Times New Roman"/>
          <w:sz w:val="24"/>
          <w:szCs w:val="24"/>
        </w:rPr>
        <w:t>грошових коштів юридичної особи та її засновника</w:t>
      </w:r>
      <w:r w:rsidRPr="00B90A7A">
        <w:rPr>
          <w:rFonts w:ascii="Times New Roman" w:hAnsi="Times New Roman"/>
          <w:color w:val="000000"/>
          <w:sz w:val="24"/>
          <w:szCs w:val="24"/>
        </w:rPr>
        <w:t>;</w:t>
      </w:r>
    </w:p>
    <w:p w:rsidR="00E32765" w:rsidRPr="00B90A7A" w:rsidRDefault="00E32765" w:rsidP="00295992">
      <w:pPr>
        <w:pStyle w:val="HTML"/>
        <w:numPr>
          <w:ilvl w:val="1"/>
          <w:numId w:val="1"/>
        </w:numPr>
        <w:shd w:val="clear" w:color="auto" w:fill="FFFFFF"/>
        <w:tabs>
          <w:tab w:val="clear" w:pos="916"/>
          <w:tab w:val="clear" w:pos="1832"/>
          <w:tab w:val="left" w:pos="709"/>
          <w:tab w:val="left" w:pos="1560"/>
        </w:tabs>
        <w:ind w:left="709" w:hanging="709"/>
        <w:jc w:val="both"/>
        <w:textAlignment w:val="baseline"/>
        <w:rPr>
          <w:rFonts w:ascii="Times New Roman" w:hAnsi="Times New Roman"/>
          <w:color w:val="000000"/>
          <w:sz w:val="24"/>
          <w:szCs w:val="24"/>
        </w:rPr>
      </w:pPr>
      <w:r w:rsidRPr="008F0C99">
        <w:rPr>
          <w:rFonts w:ascii="Times New Roman" w:hAnsi="Times New Roman"/>
          <w:color w:val="000000"/>
          <w:sz w:val="24"/>
          <w:szCs w:val="24"/>
        </w:rPr>
        <w:t>Правильні відповіді 21.1 та 21.</w:t>
      </w:r>
      <w:r>
        <w:rPr>
          <w:rFonts w:ascii="Times New Roman" w:hAnsi="Times New Roman"/>
          <w:color w:val="000000"/>
          <w:sz w:val="24"/>
          <w:szCs w:val="24"/>
        </w:rPr>
        <w:t xml:space="preserve">2 </w:t>
      </w:r>
      <w:bookmarkStart w:id="1" w:name="_GoBack"/>
      <w:bookmarkEnd w:id="1"/>
      <w:r>
        <w:rPr>
          <w:rFonts w:ascii="Times New Roman" w:hAnsi="Times New Roman"/>
          <w:color w:val="000000"/>
          <w:sz w:val="24"/>
          <w:szCs w:val="24"/>
        </w:rPr>
        <w:t>.</w:t>
      </w:r>
    </w:p>
    <w:p w:rsidR="00E32765" w:rsidRDefault="00E32765" w:rsidP="00CA7428">
      <w:pPr>
        <w:pStyle w:val="HTML"/>
        <w:shd w:val="clear" w:color="auto" w:fill="FFFFFF"/>
        <w:ind w:left="993" w:hanging="993"/>
        <w:jc w:val="both"/>
        <w:textAlignment w:val="baseline"/>
        <w:rPr>
          <w:rFonts w:ascii="Times New Roman" w:hAnsi="Times New Roman"/>
          <w:color w:val="000000"/>
          <w:sz w:val="24"/>
          <w:szCs w:val="24"/>
        </w:rPr>
      </w:pPr>
    </w:p>
    <w:p w:rsidR="00E32765" w:rsidRPr="00225DD9" w:rsidRDefault="00E32765" w:rsidP="00CA7428">
      <w:pPr>
        <w:pStyle w:val="HTML"/>
        <w:shd w:val="clear" w:color="auto" w:fill="FFFFFF"/>
        <w:ind w:left="3664" w:hanging="993"/>
        <w:jc w:val="both"/>
        <w:textAlignment w:val="baseline"/>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
    <w:p w:rsidR="00E32765" w:rsidRDefault="00E32765" w:rsidP="00CA7428">
      <w:pPr>
        <w:pStyle w:val="HTML"/>
        <w:shd w:val="clear" w:color="auto" w:fill="FFFFFF"/>
        <w:ind w:firstLine="567"/>
        <w:jc w:val="both"/>
        <w:textAlignment w:val="baseline"/>
        <w:rPr>
          <w:rFonts w:ascii="Times New Roman" w:hAnsi="Times New Roman"/>
          <w:color w:val="000000"/>
          <w:sz w:val="24"/>
          <w:szCs w:val="24"/>
        </w:rPr>
      </w:pPr>
    </w:p>
    <w:p w:rsidR="00E32765" w:rsidRPr="00295992" w:rsidRDefault="00E32765" w:rsidP="00295992">
      <w:pPr>
        <w:numPr>
          <w:ilvl w:val="0"/>
          <w:numId w:val="1"/>
        </w:numPr>
        <w:tabs>
          <w:tab w:val="left" w:pos="1560"/>
        </w:tabs>
        <w:ind w:left="1134" w:firstLine="0"/>
        <w:jc w:val="both"/>
        <w:rPr>
          <w:b/>
          <w:lang w:val="uk-UA"/>
        </w:rPr>
      </w:pPr>
      <w:r w:rsidRPr="00295992">
        <w:rPr>
          <w:b/>
          <w:lang w:val="uk-UA"/>
        </w:rPr>
        <w:t>Відображення на рахунках бухгалтерського обліку нарахування дивідендів засновникам (учасникам) суб’єкта господарювання здійснюється за:</w:t>
      </w:r>
    </w:p>
    <w:p w:rsidR="00E32765" w:rsidRPr="00B90A7A" w:rsidRDefault="00E32765" w:rsidP="00295992">
      <w:pPr>
        <w:pStyle w:val="HTML"/>
        <w:numPr>
          <w:ilvl w:val="1"/>
          <w:numId w:val="1"/>
        </w:numPr>
        <w:shd w:val="clear" w:color="auto" w:fill="FFFFFF"/>
        <w:ind w:left="709" w:hanging="709"/>
        <w:jc w:val="both"/>
        <w:textAlignment w:val="baseline"/>
        <w:rPr>
          <w:rFonts w:ascii="Times New Roman" w:hAnsi="Times New Roman"/>
          <w:color w:val="000000"/>
          <w:sz w:val="24"/>
          <w:szCs w:val="24"/>
        </w:rPr>
      </w:pPr>
      <w:r w:rsidRPr="00B90A7A">
        <w:rPr>
          <w:rFonts w:ascii="Times New Roman" w:hAnsi="Times New Roman"/>
          <w:color w:val="000000"/>
          <w:sz w:val="24"/>
          <w:szCs w:val="24"/>
        </w:rPr>
        <w:t>Дт 443 Кт 671;</w:t>
      </w:r>
    </w:p>
    <w:p w:rsidR="00E32765" w:rsidRPr="00225DD9" w:rsidRDefault="00E32765" w:rsidP="00295992">
      <w:pPr>
        <w:pStyle w:val="HTML"/>
        <w:numPr>
          <w:ilvl w:val="1"/>
          <w:numId w:val="1"/>
        </w:numPr>
        <w:shd w:val="clear" w:color="auto" w:fill="FFFFFF"/>
        <w:ind w:left="709" w:hanging="709"/>
        <w:jc w:val="both"/>
        <w:textAlignment w:val="baseline"/>
        <w:rPr>
          <w:rFonts w:ascii="Times New Roman" w:hAnsi="Times New Roman"/>
          <w:color w:val="000000"/>
          <w:sz w:val="24"/>
          <w:szCs w:val="24"/>
        </w:rPr>
      </w:pPr>
      <w:r w:rsidRPr="00225DD9">
        <w:rPr>
          <w:rFonts w:ascii="Times New Roman" w:hAnsi="Times New Roman"/>
          <w:color w:val="000000"/>
          <w:sz w:val="24"/>
          <w:szCs w:val="24"/>
        </w:rPr>
        <w:t>Дт 373</w:t>
      </w:r>
      <w:r>
        <w:rPr>
          <w:rFonts w:ascii="Times New Roman" w:hAnsi="Times New Roman"/>
          <w:color w:val="000000"/>
          <w:sz w:val="24"/>
          <w:szCs w:val="24"/>
        </w:rPr>
        <w:t xml:space="preserve"> Кт 731</w:t>
      </w:r>
      <w:r w:rsidRPr="00225DD9">
        <w:rPr>
          <w:rFonts w:ascii="Times New Roman" w:hAnsi="Times New Roman"/>
          <w:color w:val="000000"/>
          <w:sz w:val="24"/>
          <w:szCs w:val="24"/>
        </w:rPr>
        <w:t>;</w:t>
      </w:r>
    </w:p>
    <w:p w:rsidR="00E32765" w:rsidRPr="00225DD9" w:rsidRDefault="00E32765" w:rsidP="00295992">
      <w:pPr>
        <w:pStyle w:val="HTML"/>
        <w:numPr>
          <w:ilvl w:val="1"/>
          <w:numId w:val="1"/>
        </w:numPr>
        <w:shd w:val="clear" w:color="auto" w:fill="FFFFFF"/>
        <w:ind w:left="709" w:hanging="709"/>
        <w:jc w:val="both"/>
        <w:textAlignment w:val="baseline"/>
        <w:rPr>
          <w:rFonts w:ascii="Times New Roman" w:hAnsi="Times New Roman"/>
          <w:color w:val="000000"/>
          <w:sz w:val="24"/>
          <w:szCs w:val="24"/>
        </w:rPr>
      </w:pPr>
      <w:r w:rsidRPr="00225DD9">
        <w:rPr>
          <w:rFonts w:ascii="Times New Roman" w:hAnsi="Times New Roman"/>
          <w:color w:val="000000"/>
          <w:sz w:val="24"/>
          <w:szCs w:val="24"/>
        </w:rPr>
        <w:t>Дт 373</w:t>
      </w:r>
      <w:r>
        <w:rPr>
          <w:rFonts w:ascii="Times New Roman" w:hAnsi="Times New Roman"/>
          <w:color w:val="000000"/>
          <w:sz w:val="24"/>
          <w:szCs w:val="24"/>
        </w:rPr>
        <w:t xml:space="preserve"> </w:t>
      </w:r>
      <w:r w:rsidRPr="00225DD9">
        <w:rPr>
          <w:rFonts w:ascii="Times New Roman" w:hAnsi="Times New Roman"/>
          <w:color w:val="000000"/>
          <w:sz w:val="24"/>
          <w:szCs w:val="24"/>
        </w:rPr>
        <w:t>Кт</w:t>
      </w:r>
      <w:r>
        <w:rPr>
          <w:rFonts w:ascii="Times New Roman" w:hAnsi="Times New Roman"/>
          <w:color w:val="000000"/>
          <w:sz w:val="24"/>
          <w:szCs w:val="24"/>
        </w:rPr>
        <w:t xml:space="preserve"> </w:t>
      </w:r>
      <w:r w:rsidRPr="00225DD9">
        <w:rPr>
          <w:rFonts w:ascii="Times New Roman" w:hAnsi="Times New Roman"/>
          <w:color w:val="000000"/>
          <w:sz w:val="24"/>
          <w:szCs w:val="24"/>
        </w:rPr>
        <w:t>732;</w:t>
      </w:r>
    </w:p>
    <w:p w:rsidR="00E32765" w:rsidRDefault="00E32765" w:rsidP="00295992">
      <w:pPr>
        <w:pStyle w:val="HTML"/>
        <w:numPr>
          <w:ilvl w:val="1"/>
          <w:numId w:val="1"/>
        </w:numPr>
        <w:shd w:val="clear" w:color="auto" w:fill="FFFFFF"/>
        <w:ind w:left="709" w:hanging="709"/>
        <w:jc w:val="both"/>
        <w:textAlignment w:val="baseline"/>
        <w:rPr>
          <w:rFonts w:ascii="Times New Roman" w:hAnsi="Times New Roman"/>
          <w:color w:val="000000"/>
          <w:sz w:val="24"/>
          <w:szCs w:val="24"/>
        </w:rPr>
      </w:pPr>
      <w:r w:rsidRPr="00225DD9">
        <w:rPr>
          <w:rFonts w:ascii="Times New Roman" w:hAnsi="Times New Roman"/>
          <w:color w:val="000000"/>
          <w:sz w:val="24"/>
          <w:szCs w:val="24"/>
        </w:rPr>
        <w:t>Дт</w:t>
      </w:r>
      <w:r>
        <w:rPr>
          <w:rFonts w:ascii="Times New Roman" w:hAnsi="Times New Roman"/>
          <w:color w:val="000000"/>
          <w:sz w:val="24"/>
          <w:szCs w:val="24"/>
        </w:rPr>
        <w:t xml:space="preserve"> </w:t>
      </w:r>
      <w:r w:rsidRPr="00225DD9">
        <w:rPr>
          <w:rFonts w:ascii="Times New Roman" w:hAnsi="Times New Roman"/>
          <w:color w:val="000000"/>
          <w:sz w:val="24"/>
          <w:szCs w:val="24"/>
        </w:rPr>
        <w:t>443</w:t>
      </w:r>
      <w:r>
        <w:rPr>
          <w:rFonts w:ascii="Times New Roman" w:hAnsi="Times New Roman"/>
          <w:color w:val="000000"/>
          <w:sz w:val="24"/>
          <w:szCs w:val="24"/>
        </w:rPr>
        <w:t xml:space="preserve"> </w:t>
      </w:r>
      <w:r w:rsidRPr="00225DD9">
        <w:rPr>
          <w:rFonts w:ascii="Times New Roman" w:hAnsi="Times New Roman"/>
          <w:color w:val="000000"/>
          <w:sz w:val="24"/>
          <w:szCs w:val="24"/>
        </w:rPr>
        <w:t>Кт</w:t>
      </w:r>
      <w:r>
        <w:rPr>
          <w:rFonts w:ascii="Times New Roman" w:hAnsi="Times New Roman"/>
          <w:color w:val="000000"/>
          <w:sz w:val="24"/>
          <w:szCs w:val="24"/>
        </w:rPr>
        <w:t xml:space="preserve"> </w:t>
      </w:r>
      <w:r w:rsidRPr="00225DD9">
        <w:rPr>
          <w:rFonts w:ascii="Times New Roman" w:hAnsi="Times New Roman"/>
          <w:color w:val="000000"/>
          <w:sz w:val="24"/>
          <w:szCs w:val="24"/>
        </w:rPr>
        <w:t>731.</w:t>
      </w:r>
    </w:p>
    <w:p w:rsidR="00E32765" w:rsidRDefault="00E32765" w:rsidP="0070299D">
      <w:pPr>
        <w:pStyle w:val="HTML"/>
        <w:shd w:val="clear" w:color="auto" w:fill="FFFFFF"/>
        <w:jc w:val="both"/>
        <w:textAlignment w:val="baseline"/>
        <w:rPr>
          <w:rFonts w:ascii="Times New Roman" w:hAnsi="Times New Roman"/>
          <w:color w:val="000000"/>
          <w:sz w:val="24"/>
          <w:szCs w:val="24"/>
        </w:rPr>
      </w:pPr>
    </w:p>
    <w:p w:rsidR="00E32765" w:rsidRDefault="00E32765" w:rsidP="0070299D">
      <w:pPr>
        <w:pStyle w:val="HTML"/>
        <w:shd w:val="clear" w:color="auto" w:fill="FFFFFF"/>
        <w:jc w:val="both"/>
        <w:textAlignment w:val="baseline"/>
        <w:rPr>
          <w:rFonts w:ascii="Times New Roman" w:hAnsi="Times New Roman"/>
          <w:color w:val="000000"/>
          <w:sz w:val="24"/>
          <w:szCs w:val="24"/>
        </w:rPr>
      </w:pPr>
    </w:p>
    <w:p w:rsidR="00E32765" w:rsidRPr="00295992" w:rsidRDefault="00E32765" w:rsidP="00295992">
      <w:pPr>
        <w:numPr>
          <w:ilvl w:val="0"/>
          <w:numId w:val="1"/>
        </w:numPr>
        <w:tabs>
          <w:tab w:val="left" w:pos="1560"/>
        </w:tabs>
        <w:ind w:left="1134" w:firstLine="0"/>
        <w:jc w:val="both"/>
        <w:rPr>
          <w:b/>
          <w:lang w:val="uk-UA"/>
        </w:rPr>
      </w:pPr>
      <w:r w:rsidRPr="00295992">
        <w:rPr>
          <w:b/>
          <w:lang w:val="uk-UA"/>
        </w:rPr>
        <w:t xml:space="preserve">Залишок запасів на складі на початок місяця становив 10 тис. грн. Упродовж місяця надійшли запаси на загальну суму 115 тис. грн, при цьому витрати на їх доставку дорівнювали 20 тис. грн. За місяць у виробництво вибуло запасів на суму 80 тис. грн. Залишок транспортно-заготівельних витрат на окремому субрахунку бухгалтерського обліку на початок звітного місяця становив 5 тис. грн. </w:t>
      </w:r>
    </w:p>
    <w:p w:rsidR="00E32765" w:rsidRPr="00225DD9" w:rsidRDefault="00E32765" w:rsidP="0070299D">
      <w:pPr>
        <w:tabs>
          <w:tab w:val="left" w:pos="1560"/>
        </w:tabs>
        <w:ind w:left="1134"/>
        <w:jc w:val="both"/>
        <w:rPr>
          <w:b/>
          <w:lang w:val="uk-UA"/>
        </w:rPr>
      </w:pPr>
      <w:r w:rsidRPr="00225DD9">
        <w:rPr>
          <w:b/>
          <w:lang w:val="uk-UA"/>
        </w:rPr>
        <w:t>Визначити суму транспортно-заготівельних витрат, яку у звітному місяці необхідно списати на 23 рахунок бухгалтерського обліку.</w:t>
      </w:r>
    </w:p>
    <w:p w:rsidR="00E32765" w:rsidRPr="00295992" w:rsidRDefault="00E32765" w:rsidP="00B30FEC">
      <w:pPr>
        <w:pStyle w:val="a3"/>
        <w:numPr>
          <w:ilvl w:val="1"/>
          <w:numId w:val="1"/>
        </w:numPr>
        <w:ind w:left="709" w:hanging="709"/>
        <w:jc w:val="both"/>
        <w:rPr>
          <w:lang w:val="uk-UA"/>
        </w:rPr>
      </w:pPr>
      <w:r w:rsidRPr="00295992">
        <w:rPr>
          <w:lang w:val="uk-UA"/>
        </w:rPr>
        <w:t>25 000 грн;</w:t>
      </w:r>
    </w:p>
    <w:p w:rsidR="00E32765" w:rsidRPr="00B90A7A" w:rsidRDefault="00E32765" w:rsidP="00295992">
      <w:pPr>
        <w:pStyle w:val="a3"/>
        <w:numPr>
          <w:ilvl w:val="1"/>
          <w:numId w:val="1"/>
        </w:numPr>
        <w:jc w:val="both"/>
        <w:rPr>
          <w:lang w:val="uk-UA"/>
        </w:rPr>
      </w:pPr>
      <w:r w:rsidRPr="00B90A7A">
        <w:rPr>
          <w:lang w:val="uk-UA"/>
        </w:rPr>
        <w:t>16 000 грн;</w:t>
      </w:r>
    </w:p>
    <w:p w:rsidR="00E32765" w:rsidRPr="00295992" w:rsidRDefault="00E32765" w:rsidP="00295992">
      <w:pPr>
        <w:pStyle w:val="a3"/>
        <w:numPr>
          <w:ilvl w:val="1"/>
          <w:numId w:val="1"/>
        </w:numPr>
        <w:jc w:val="both"/>
        <w:rPr>
          <w:lang w:val="uk-UA"/>
        </w:rPr>
      </w:pPr>
      <w:r w:rsidRPr="00295992">
        <w:rPr>
          <w:lang w:val="uk-UA"/>
        </w:rPr>
        <w:t>5 000 грн;</w:t>
      </w:r>
    </w:p>
    <w:p w:rsidR="00E32765" w:rsidRPr="00295992" w:rsidRDefault="00E32765" w:rsidP="00295992">
      <w:pPr>
        <w:pStyle w:val="a3"/>
        <w:numPr>
          <w:ilvl w:val="1"/>
          <w:numId w:val="1"/>
        </w:numPr>
        <w:jc w:val="both"/>
        <w:rPr>
          <w:lang w:val="uk-UA"/>
        </w:rPr>
      </w:pPr>
      <w:r w:rsidRPr="00295992">
        <w:rPr>
          <w:lang w:val="uk-UA"/>
        </w:rPr>
        <w:t>22 000 грн.</w:t>
      </w:r>
    </w:p>
    <w:p w:rsidR="00E32765" w:rsidRDefault="00E32765" w:rsidP="00B90A7A">
      <w:pPr>
        <w:pStyle w:val="HTML"/>
        <w:jc w:val="both"/>
        <w:rPr>
          <w:b/>
        </w:rPr>
      </w:pPr>
      <w:r>
        <w:tab/>
      </w:r>
      <w:r>
        <w:tab/>
      </w:r>
      <w:r>
        <w:tab/>
      </w:r>
      <w:r>
        <w:tab/>
      </w:r>
    </w:p>
    <w:p w:rsidR="00E32765" w:rsidRDefault="00E32765" w:rsidP="0070299D">
      <w:pPr>
        <w:jc w:val="both"/>
        <w:rPr>
          <w:lang w:val="uk-UA"/>
        </w:rPr>
      </w:pPr>
    </w:p>
    <w:p w:rsidR="00E32765" w:rsidRDefault="00E32765" w:rsidP="0070299D">
      <w:pPr>
        <w:pStyle w:val="HTML"/>
        <w:shd w:val="clear" w:color="auto" w:fill="FFFFFF"/>
        <w:jc w:val="both"/>
        <w:textAlignment w:val="baseline"/>
        <w:rPr>
          <w:rFonts w:ascii="Times New Roman" w:hAnsi="Times New Roman"/>
          <w:i/>
          <w:color w:val="000000"/>
          <w:sz w:val="24"/>
          <w:szCs w:val="24"/>
        </w:rPr>
      </w:pPr>
    </w:p>
    <w:p w:rsidR="00E32765" w:rsidRPr="00F50FB3" w:rsidRDefault="00E32765" w:rsidP="0070299D">
      <w:pPr>
        <w:pStyle w:val="HTML"/>
        <w:shd w:val="clear" w:color="auto" w:fill="FFFFFF"/>
        <w:jc w:val="both"/>
        <w:textAlignment w:val="baseline"/>
        <w:rPr>
          <w:rFonts w:ascii="Times New Roman" w:hAnsi="Times New Roman"/>
          <w:i/>
          <w:color w:val="000000"/>
          <w:sz w:val="24"/>
          <w:szCs w:val="24"/>
        </w:rPr>
      </w:pPr>
    </w:p>
    <w:p w:rsidR="00E32765" w:rsidRPr="00295992" w:rsidRDefault="00E32765" w:rsidP="00295992">
      <w:pPr>
        <w:numPr>
          <w:ilvl w:val="0"/>
          <w:numId w:val="1"/>
        </w:numPr>
        <w:tabs>
          <w:tab w:val="left" w:pos="1560"/>
        </w:tabs>
        <w:ind w:left="1134" w:firstLine="0"/>
        <w:jc w:val="both"/>
        <w:rPr>
          <w:b/>
          <w:lang w:val="uk-UA"/>
        </w:rPr>
      </w:pPr>
      <w:r w:rsidRPr="00295992">
        <w:rPr>
          <w:b/>
          <w:lang w:val="uk-UA"/>
        </w:rPr>
        <w:lastRenderedPageBreak/>
        <w:t>Відобразити бухгалтерськими проведеннями  суму надлишків продукції, виявлену після інвентаризації:</w:t>
      </w:r>
    </w:p>
    <w:p w:rsidR="00E32765" w:rsidRPr="00895062" w:rsidRDefault="00E32765" w:rsidP="00295992">
      <w:pPr>
        <w:pStyle w:val="HTML"/>
        <w:numPr>
          <w:ilvl w:val="1"/>
          <w:numId w:val="1"/>
        </w:numPr>
        <w:shd w:val="clear" w:color="auto" w:fill="FFFFFF"/>
        <w:tabs>
          <w:tab w:val="left" w:pos="709"/>
        </w:tabs>
        <w:ind w:left="709" w:hanging="709"/>
        <w:jc w:val="both"/>
        <w:textAlignment w:val="baseline"/>
        <w:rPr>
          <w:rFonts w:ascii="Times New Roman" w:hAnsi="Times New Roman"/>
          <w:color w:val="000000"/>
          <w:sz w:val="24"/>
          <w:szCs w:val="24"/>
        </w:rPr>
      </w:pPr>
      <w:r w:rsidRPr="00895062">
        <w:rPr>
          <w:rFonts w:ascii="Times New Roman" w:hAnsi="Times New Roman"/>
          <w:color w:val="000000"/>
          <w:sz w:val="24"/>
          <w:szCs w:val="24"/>
        </w:rPr>
        <w:t>Дт 26 «Готова продукція» Кт 719 «</w:t>
      </w:r>
      <w:r w:rsidRPr="00895062">
        <w:rPr>
          <w:rFonts w:ascii="Times New Roman" w:hAnsi="Times New Roman"/>
          <w:sz w:val="24"/>
          <w:szCs w:val="24"/>
        </w:rPr>
        <w:t>Інші  доходи від операційної діяльності</w:t>
      </w:r>
      <w:r w:rsidRPr="00895062">
        <w:rPr>
          <w:rFonts w:ascii="Times New Roman" w:hAnsi="Times New Roman"/>
          <w:color w:val="000000"/>
          <w:sz w:val="24"/>
          <w:szCs w:val="24"/>
        </w:rPr>
        <w:t>»;</w:t>
      </w:r>
    </w:p>
    <w:p w:rsidR="00E32765" w:rsidRPr="009B7AB2" w:rsidRDefault="00E32765" w:rsidP="00295992">
      <w:pPr>
        <w:pStyle w:val="HTML"/>
        <w:numPr>
          <w:ilvl w:val="1"/>
          <w:numId w:val="1"/>
        </w:numPr>
        <w:shd w:val="clear" w:color="auto" w:fill="FFFFFF"/>
        <w:tabs>
          <w:tab w:val="left" w:pos="709"/>
        </w:tabs>
        <w:ind w:left="709" w:hanging="709"/>
        <w:jc w:val="both"/>
        <w:textAlignment w:val="baseline"/>
        <w:rPr>
          <w:rFonts w:ascii="Times New Roman" w:hAnsi="Times New Roman"/>
          <w:color w:val="000000"/>
          <w:sz w:val="24"/>
          <w:szCs w:val="24"/>
        </w:rPr>
      </w:pPr>
      <w:r w:rsidRPr="009B7AB2">
        <w:rPr>
          <w:rFonts w:ascii="Times New Roman" w:hAnsi="Times New Roman"/>
          <w:color w:val="000000"/>
          <w:sz w:val="24"/>
          <w:szCs w:val="24"/>
        </w:rPr>
        <w:t>Дт</w:t>
      </w:r>
      <w:r>
        <w:rPr>
          <w:rFonts w:ascii="Times New Roman" w:hAnsi="Times New Roman"/>
          <w:color w:val="000000"/>
          <w:sz w:val="24"/>
          <w:szCs w:val="24"/>
        </w:rPr>
        <w:t xml:space="preserve"> </w:t>
      </w:r>
      <w:r w:rsidRPr="009B7AB2">
        <w:rPr>
          <w:rFonts w:ascii="Times New Roman" w:hAnsi="Times New Roman"/>
          <w:color w:val="000000"/>
          <w:sz w:val="24"/>
          <w:szCs w:val="24"/>
        </w:rPr>
        <w:t>26</w:t>
      </w:r>
      <w:r>
        <w:rPr>
          <w:rFonts w:ascii="Times New Roman" w:hAnsi="Times New Roman"/>
          <w:color w:val="000000"/>
          <w:sz w:val="24"/>
          <w:szCs w:val="24"/>
        </w:rPr>
        <w:t xml:space="preserve"> </w:t>
      </w:r>
      <w:r w:rsidRPr="009B7AB2">
        <w:rPr>
          <w:rFonts w:ascii="Times New Roman" w:hAnsi="Times New Roman"/>
          <w:color w:val="000000"/>
          <w:sz w:val="24"/>
          <w:szCs w:val="24"/>
        </w:rPr>
        <w:t>«Готова продукція»</w:t>
      </w:r>
      <w:r>
        <w:rPr>
          <w:rFonts w:ascii="Times New Roman" w:hAnsi="Times New Roman"/>
          <w:color w:val="000000"/>
          <w:sz w:val="24"/>
          <w:szCs w:val="24"/>
        </w:rPr>
        <w:t xml:space="preserve"> </w:t>
      </w:r>
      <w:r w:rsidRPr="009B7AB2">
        <w:rPr>
          <w:rFonts w:ascii="Times New Roman" w:hAnsi="Times New Roman"/>
          <w:color w:val="000000"/>
          <w:sz w:val="24"/>
          <w:szCs w:val="24"/>
        </w:rPr>
        <w:t>Кт</w:t>
      </w:r>
      <w:r>
        <w:rPr>
          <w:rFonts w:ascii="Times New Roman" w:hAnsi="Times New Roman"/>
          <w:color w:val="000000"/>
          <w:sz w:val="24"/>
          <w:szCs w:val="24"/>
        </w:rPr>
        <w:t xml:space="preserve"> </w:t>
      </w:r>
      <w:r w:rsidRPr="009B7AB2">
        <w:rPr>
          <w:rFonts w:ascii="Times New Roman" w:hAnsi="Times New Roman"/>
          <w:color w:val="000000"/>
          <w:sz w:val="24"/>
          <w:szCs w:val="24"/>
        </w:rPr>
        <w:t>733</w:t>
      </w:r>
      <w:r>
        <w:rPr>
          <w:rFonts w:ascii="Times New Roman" w:hAnsi="Times New Roman"/>
          <w:color w:val="000000"/>
          <w:sz w:val="24"/>
          <w:szCs w:val="24"/>
        </w:rPr>
        <w:t xml:space="preserve"> </w:t>
      </w:r>
      <w:r w:rsidRPr="009B7AB2">
        <w:rPr>
          <w:rFonts w:ascii="Times New Roman" w:hAnsi="Times New Roman"/>
          <w:color w:val="000000"/>
          <w:sz w:val="24"/>
          <w:szCs w:val="24"/>
        </w:rPr>
        <w:t>«</w:t>
      </w:r>
      <w:r w:rsidRPr="00867AF7">
        <w:rPr>
          <w:rFonts w:ascii="Times New Roman" w:hAnsi="Times New Roman"/>
          <w:sz w:val="24"/>
          <w:szCs w:val="24"/>
        </w:rPr>
        <w:t>Інші доходи від</w:t>
      </w:r>
      <w:r>
        <w:rPr>
          <w:rFonts w:ascii="Times New Roman" w:hAnsi="Times New Roman"/>
          <w:sz w:val="24"/>
          <w:szCs w:val="24"/>
        </w:rPr>
        <w:t xml:space="preserve"> </w:t>
      </w:r>
      <w:r w:rsidRPr="00867AF7">
        <w:rPr>
          <w:rFonts w:ascii="Times New Roman" w:hAnsi="Times New Roman"/>
          <w:sz w:val="24"/>
          <w:szCs w:val="24"/>
        </w:rPr>
        <w:t>фінансових</w:t>
      </w:r>
      <w:r>
        <w:rPr>
          <w:rFonts w:ascii="Times New Roman" w:hAnsi="Times New Roman"/>
          <w:sz w:val="24"/>
          <w:szCs w:val="24"/>
        </w:rPr>
        <w:t xml:space="preserve"> </w:t>
      </w:r>
      <w:r w:rsidRPr="00867AF7">
        <w:rPr>
          <w:rFonts w:ascii="Times New Roman" w:hAnsi="Times New Roman"/>
          <w:sz w:val="24"/>
          <w:szCs w:val="24"/>
        </w:rPr>
        <w:t>операцій</w:t>
      </w:r>
      <w:r w:rsidRPr="009B7AB2">
        <w:rPr>
          <w:rFonts w:ascii="Times New Roman" w:hAnsi="Times New Roman"/>
          <w:color w:val="000000"/>
          <w:sz w:val="24"/>
          <w:szCs w:val="24"/>
        </w:rPr>
        <w:t>»;</w:t>
      </w:r>
    </w:p>
    <w:p w:rsidR="00E32765" w:rsidRPr="009B7AB2" w:rsidRDefault="00E32765" w:rsidP="00295992">
      <w:pPr>
        <w:pStyle w:val="HTML"/>
        <w:numPr>
          <w:ilvl w:val="1"/>
          <w:numId w:val="1"/>
        </w:numPr>
        <w:shd w:val="clear" w:color="auto" w:fill="FFFFFF"/>
        <w:tabs>
          <w:tab w:val="left" w:pos="709"/>
        </w:tabs>
        <w:ind w:left="709" w:hanging="709"/>
        <w:jc w:val="both"/>
        <w:textAlignment w:val="baseline"/>
        <w:rPr>
          <w:rFonts w:ascii="Times New Roman" w:hAnsi="Times New Roman"/>
          <w:color w:val="000000"/>
          <w:sz w:val="24"/>
          <w:szCs w:val="24"/>
        </w:rPr>
      </w:pPr>
      <w:r w:rsidRPr="009B7AB2">
        <w:rPr>
          <w:rFonts w:ascii="Times New Roman" w:hAnsi="Times New Roman"/>
          <w:color w:val="000000"/>
          <w:sz w:val="24"/>
          <w:szCs w:val="24"/>
        </w:rPr>
        <w:t>Дт</w:t>
      </w:r>
      <w:r>
        <w:rPr>
          <w:rFonts w:ascii="Times New Roman" w:hAnsi="Times New Roman"/>
          <w:color w:val="000000"/>
          <w:sz w:val="24"/>
          <w:szCs w:val="24"/>
        </w:rPr>
        <w:t xml:space="preserve"> </w:t>
      </w:r>
      <w:r w:rsidRPr="009B7AB2">
        <w:rPr>
          <w:rFonts w:ascii="Times New Roman" w:hAnsi="Times New Roman"/>
          <w:color w:val="000000"/>
          <w:sz w:val="24"/>
          <w:szCs w:val="24"/>
        </w:rPr>
        <w:t>26</w:t>
      </w:r>
      <w:r>
        <w:rPr>
          <w:rFonts w:ascii="Times New Roman" w:hAnsi="Times New Roman"/>
          <w:color w:val="000000"/>
          <w:sz w:val="24"/>
          <w:szCs w:val="24"/>
        </w:rPr>
        <w:t xml:space="preserve"> </w:t>
      </w:r>
      <w:r w:rsidRPr="009B7AB2">
        <w:rPr>
          <w:rFonts w:ascii="Times New Roman" w:hAnsi="Times New Roman"/>
          <w:color w:val="000000"/>
          <w:sz w:val="24"/>
          <w:szCs w:val="24"/>
        </w:rPr>
        <w:t>«Готова продукція»</w:t>
      </w:r>
      <w:r>
        <w:rPr>
          <w:rFonts w:ascii="Times New Roman" w:hAnsi="Times New Roman"/>
          <w:color w:val="000000"/>
          <w:sz w:val="24"/>
          <w:szCs w:val="24"/>
        </w:rPr>
        <w:t xml:space="preserve"> </w:t>
      </w:r>
      <w:r w:rsidRPr="009B7AB2">
        <w:rPr>
          <w:rFonts w:ascii="Times New Roman" w:hAnsi="Times New Roman"/>
          <w:color w:val="000000"/>
          <w:sz w:val="24"/>
          <w:szCs w:val="24"/>
        </w:rPr>
        <w:t>Кт</w:t>
      </w:r>
      <w:r>
        <w:rPr>
          <w:rFonts w:ascii="Times New Roman" w:hAnsi="Times New Roman"/>
          <w:color w:val="000000"/>
          <w:sz w:val="24"/>
          <w:szCs w:val="24"/>
        </w:rPr>
        <w:t xml:space="preserve"> </w:t>
      </w:r>
      <w:r w:rsidRPr="009B7AB2">
        <w:rPr>
          <w:rFonts w:ascii="Times New Roman" w:hAnsi="Times New Roman"/>
          <w:color w:val="000000"/>
          <w:sz w:val="24"/>
          <w:szCs w:val="24"/>
        </w:rPr>
        <w:t>746 «</w:t>
      </w:r>
      <w:r w:rsidRPr="00867AF7">
        <w:rPr>
          <w:rFonts w:ascii="Times New Roman" w:hAnsi="Times New Roman"/>
          <w:sz w:val="24"/>
          <w:szCs w:val="24"/>
        </w:rPr>
        <w:t>Інші доходи від</w:t>
      </w:r>
      <w:r>
        <w:rPr>
          <w:rFonts w:ascii="Times New Roman" w:hAnsi="Times New Roman"/>
          <w:sz w:val="24"/>
          <w:szCs w:val="24"/>
        </w:rPr>
        <w:t xml:space="preserve"> </w:t>
      </w:r>
      <w:r w:rsidRPr="00867AF7">
        <w:rPr>
          <w:rFonts w:ascii="Times New Roman" w:hAnsi="Times New Roman"/>
          <w:sz w:val="24"/>
          <w:szCs w:val="24"/>
        </w:rPr>
        <w:t>звичайної</w:t>
      </w:r>
      <w:r>
        <w:rPr>
          <w:rFonts w:ascii="Times New Roman" w:hAnsi="Times New Roman"/>
          <w:sz w:val="24"/>
          <w:szCs w:val="24"/>
        </w:rPr>
        <w:t xml:space="preserve"> </w:t>
      </w:r>
      <w:r w:rsidRPr="009B7AB2">
        <w:rPr>
          <w:rFonts w:ascii="Times New Roman" w:hAnsi="Times New Roman"/>
          <w:sz w:val="24"/>
          <w:szCs w:val="24"/>
        </w:rPr>
        <w:t>діяльності</w:t>
      </w:r>
      <w:r w:rsidRPr="009B7AB2">
        <w:rPr>
          <w:rFonts w:ascii="Times New Roman" w:hAnsi="Times New Roman"/>
          <w:color w:val="000000"/>
          <w:sz w:val="24"/>
          <w:szCs w:val="24"/>
        </w:rPr>
        <w:t>»;</w:t>
      </w:r>
    </w:p>
    <w:p w:rsidR="00E32765" w:rsidRPr="009B7AB2" w:rsidRDefault="00E32765" w:rsidP="00295992">
      <w:pPr>
        <w:pStyle w:val="HTML"/>
        <w:numPr>
          <w:ilvl w:val="1"/>
          <w:numId w:val="1"/>
        </w:numPr>
        <w:shd w:val="clear" w:color="auto" w:fill="FFFFFF"/>
        <w:tabs>
          <w:tab w:val="left" w:pos="709"/>
        </w:tabs>
        <w:ind w:left="709" w:hanging="709"/>
        <w:jc w:val="both"/>
        <w:textAlignment w:val="baseline"/>
        <w:rPr>
          <w:rFonts w:ascii="Times New Roman" w:hAnsi="Times New Roman"/>
          <w:color w:val="000000"/>
          <w:sz w:val="24"/>
          <w:szCs w:val="24"/>
        </w:rPr>
      </w:pPr>
      <w:r w:rsidRPr="009B7AB2">
        <w:rPr>
          <w:rFonts w:ascii="Times New Roman" w:hAnsi="Times New Roman"/>
          <w:color w:val="000000"/>
          <w:sz w:val="24"/>
          <w:szCs w:val="24"/>
        </w:rPr>
        <w:t>Дт</w:t>
      </w:r>
      <w:r>
        <w:rPr>
          <w:rFonts w:ascii="Times New Roman" w:hAnsi="Times New Roman"/>
          <w:color w:val="000000"/>
          <w:sz w:val="24"/>
          <w:szCs w:val="24"/>
        </w:rPr>
        <w:t xml:space="preserve"> </w:t>
      </w:r>
      <w:r w:rsidRPr="009B7AB2">
        <w:rPr>
          <w:rFonts w:ascii="Times New Roman" w:hAnsi="Times New Roman"/>
          <w:color w:val="000000"/>
          <w:sz w:val="24"/>
          <w:szCs w:val="24"/>
        </w:rPr>
        <w:t>26</w:t>
      </w:r>
      <w:r>
        <w:rPr>
          <w:rFonts w:ascii="Times New Roman" w:hAnsi="Times New Roman"/>
          <w:color w:val="000000"/>
          <w:sz w:val="24"/>
          <w:szCs w:val="24"/>
        </w:rPr>
        <w:t xml:space="preserve"> </w:t>
      </w:r>
      <w:r w:rsidRPr="009B7AB2">
        <w:rPr>
          <w:rFonts w:ascii="Times New Roman" w:hAnsi="Times New Roman"/>
          <w:color w:val="000000"/>
          <w:sz w:val="24"/>
          <w:szCs w:val="24"/>
        </w:rPr>
        <w:t>«Готова продукція»</w:t>
      </w:r>
      <w:r>
        <w:rPr>
          <w:rFonts w:ascii="Times New Roman" w:hAnsi="Times New Roman"/>
          <w:color w:val="000000"/>
          <w:sz w:val="24"/>
          <w:szCs w:val="24"/>
        </w:rPr>
        <w:t xml:space="preserve"> </w:t>
      </w:r>
      <w:r w:rsidRPr="009B7AB2">
        <w:rPr>
          <w:rFonts w:ascii="Times New Roman" w:hAnsi="Times New Roman"/>
          <w:color w:val="000000"/>
          <w:sz w:val="24"/>
          <w:szCs w:val="24"/>
        </w:rPr>
        <w:t>Кт</w:t>
      </w:r>
      <w:r>
        <w:rPr>
          <w:rFonts w:ascii="Times New Roman" w:hAnsi="Times New Roman"/>
          <w:color w:val="000000"/>
          <w:sz w:val="24"/>
          <w:szCs w:val="24"/>
        </w:rPr>
        <w:t xml:space="preserve"> </w:t>
      </w:r>
      <w:r w:rsidRPr="009B7AB2">
        <w:rPr>
          <w:rFonts w:ascii="Times New Roman" w:hAnsi="Times New Roman"/>
          <w:color w:val="000000"/>
          <w:sz w:val="24"/>
          <w:szCs w:val="24"/>
        </w:rPr>
        <w:t>752 «</w:t>
      </w:r>
      <w:r w:rsidRPr="00740B49">
        <w:rPr>
          <w:rFonts w:ascii="Times New Roman" w:hAnsi="Times New Roman"/>
          <w:sz w:val="24"/>
          <w:szCs w:val="24"/>
        </w:rPr>
        <w:t>Інші</w:t>
      </w:r>
      <w:r>
        <w:rPr>
          <w:rFonts w:ascii="Times New Roman" w:hAnsi="Times New Roman"/>
          <w:sz w:val="24"/>
          <w:szCs w:val="24"/>
        </w:rPr>
        <w:t xml:space="preserve"> </w:t>
      </w:r>
      <w:r w:rsidRPr="00740B49">
        <w:rPr>
          <w:rFonts w:ascii="Times New Roman" w:hAnsi="Times New Roman"/>
          <w:sz w:val="24"/>
          <w:szCs w:val="24"/>
        </w:rPr>
        <w:t>надзвичайні доходи</w:t>
      </w:r>
      <w:r w:rsidRPr="009B7AB2">
        <w:rPr>
          <w:rFonts w:ascii="Times New Roman" w:hAnsi="Times New Roman"/>
          <w:color w:val="000000"/>
          <w:sz w:val="24"/>
          <w:szCs w:val="24"/>
        </w:rPr>
        <w:t>».</w:t>
      </w:r>
    </w:p>
    <w:p w:rsidR="00E32765" w:rsidRPr="007D51F2" w:rsidRDefault="00E32765" w:rsidP="00901ED6">
      <w:pPr>
        <w:pStyle w:val="HTML"/>
        <w:shd w:val="clear" w:color="auto" w:fill="FFFFFF"/>
        <w:ind w:left="720"/>
        <w:textAlignment w:val="baseline"/>
        <w:rPr>
          <w:color w:val="000000"/>
          <w:sz w:val="21"/>
          <w:szCs w:val="21"/>
        </w:rPr>
      </w:pPr>
    </w:p>
    <w:p w:rsidR="00E32765" w:rsidRDefault="00E32765" w:rsidP="00027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2835"/>
        <w:jc w:val="center"/>
        <w:textAlignment w:val="baseline"/>
        <w:rPr>
          <w:i/>
          <w:color w:val="000000"/>
          <w:lang w:val="uk-UA"/>
        </w:rPr>
      </w:pPr>
    </w:p>
    <w:p w:rsidR="00E32765" w:rsidRPr="00295992" w:rsidRDefault="00E32765" w:rsidP="00295992">
      <w:pPr>
        <w:numPr>
          <w:ilvl w:val="0"/>
          <w:numId w:val="1"/>
        </w:numPr>
        <w:tabs>
          <w:tab w:val="left" w:pos="1560"/>
        </w:tabs>
        <w:ind w:left="1134" w:firstLine="0"/>
        <w:jc w:val="both"/>
        <w:rPr>
          <w:b/>
          <w:lang w:val="uk-UA"/>
        </w:rPr>
      </w:pPr>
      <w:r w:rsidRPr="00295992">
        <w:rPr>
          <w:b/>
          <w:lang w:val="uk-UA"/>
        </w:rPr>
        <w:t>За кредитом субрахунку 522 «Премія за випущеними облігаціями» ведеться облік:</w:t>
      </w:r>
    </w:p>
    <w:p w:rsidR="00E32765" w:rsidRPr="00225DD9" w:rsidRDefault="00E32765" w:rsidP="00295992">
      <w:pPr>
        <w:pStyle w:val="HTML"/>
        <w:numPr>
          <w:ilvl w:val="1"/>
          <w:numId w:val="1"/>
        </w:numPr>
        <w:shd w:val="clear" w:color="auto" w:fill="FFFFFF"/>
        <w:ind w:left="709" w:hanging="709"/>
        <w:jc w:val="both"/>
        <w:textAlignment w:val="baseline"/>
        <w:rPr>
          <w:rFonts w:ascii="Times New Roman" w:hAnsi="Times New Roman"/>
          <w:sz w:val="24"/>
          <w:szCs w:val="24"/>
        </w:rPr>
      </w:pPr>
      <w:r>
        <w:rPr>
          <w:rFonts w:ascii="Times New Roman" w:hAnsi="Times New Roman"/>
          <w:sz w:val="24"/>
          <w:szCs w:val="24"/>
        </w:rPr>
        <w:t>В</w:t>
      </w:r>
      <w:r w:rsidRPr="00225DD9">
        <w:rPr>
          <w:rFonts w:ascii="Times New Roman" w:hAnsi="Times New Roman"/>
          <w:sz w:val="24"/>
          <w:szCs w:val="24"/>
        </w:rPr>
        <w:t>иплачених</w:t>
      </w:r>
      <w:r>
        <w:rPr>
          <w:rFonts w:ascii="Times New Roman" w:hAnsi="Times New Roman"/>
          <w:sz w:val="24"/>
          <w:szCs w:val="24"/>
        </w:rPr>
        <w:t xml:space="preserve"> </w:t>
      </w:r>
      <w:r w:rsidRPr="004F69A3">
        <w:rPr>
          <w:rFonts w:ascii="Times New Roman" w:hAnsi="Times New Roman"/>
          <w:sz w:val="24"/>
          <w:szCs w:val="24"/>
        </w:rPr>
        <w:t>премій</w:t>
      </w:r>
      <w:r>
        <w:rPr>
          <w:rFonts w:ascii="Times New Roman" w:hAnsi="Times New Roman"/>
          <w:sz w:val="24"/>
          <w:szCs w:val="24"/>
        </w:rPr>
        <w:t xml:space="preserve"> </w:t>
      </w:r>
      <w:r w:rsidRPr="004F69A3">
        <w:rPr>
          <w:rFonts w:ascii="Times New Roman" w:hAnsi="Times New Roman"/>
          <w:sz w:val="24"/>
          <w:szCs w:val="24"/>
        </w:rPr>
        <w:t>(перевищення</w:t>
      </w:r>
      <w:r>
        <w:rPr>
          <w:rFonts w:ascii="Times New Roman" w:hAnsi="Times New Roman"/>
          <w:sz w:val="24"/>
          <w:szCs w:val="24"/>
        </w:rPr>
        <w:t xml:space="preserve"> </w:t>
      </w:r>
      <w:r w:rsidRPr="004F69A3">
        <w:rPr>
          <w:rFonts w:ascii="Times New Roman" w:hAnsi="Times New Roman"/>
          <w:sz w:val="24"/>
          <w:szCs w:val="24"/>
        </w:rPr>
        <w:t>вартості</w:t>
      </w:r>
      <w:r>
        <w:rPr>
          <w:rFonts w:ascii="Times New Roman" w:hAnsi="Times New Roman"/>
          <w:sz w:val="24"/>
          <w:szCs w:val="24"/>
        </w:rPr>
        <w:t xml:space="preserve"> </w:t>
      </w:r>
      <w:r w:rsidRPr="004F69A3">
        <w:rPr>
          <w:rFonts w:ascii="Times New Roman" w:hAnsi="Times New Roman"/>
          <w:sz w:val="24"/>
          <w:szCs w:val="24"/>
        </w:rPr>
        <w:t>продажу облігації</w:t>
      </w:r>
      <w:r>
        <w:rPr>
          <w:rFonts w:ascii="Times New Roman" w:hAnsi="Times New Roman"/>
          <w:sz w:val="24"/>
          <w:szCs w:val="24"/>
        </w:rPr>
        <w:t xml:space="preserve"> </w:t>
      </w:r>
      <w:r w:rsidRPr="004F69A3">
        <w:rPr>
          <w:rFonts w:ascii="Times New Roman" w:hAnsi="Times New Roman"/>
          <w:sz w:val="24"/>
          <w:szCs w:val="24"/>
        </w:rPr>
        <w:t>над її</w:t>
      </w:r>
      <w:r>
        <w:rPr>
          <w:rFonts w:ascii="Times New Roman" w:hAnsi="Times New Roman"/>
          <w:sz w:val="24"/>
          <w:szCs w:val="24"/>
        </w:rPr>
        <w:t xml:space="preserve"> </w:t>
      </w:r>
      <w:r w:rsidRPr="004F69A3">
        <w:rPr>
          <w:rFonts w:ascii="Times New Roman" w:hAnsi="Times New Roman"/>
          <w:sz w:val="24"/>
          <w:szCs w:val="24"/>
        </w:rPr>
        <w:t>номінальною</w:t>
      </w:r>
      <w:r>
        <w:rPr>
          <w:rFonts w:ascii="Times New Roman" w:hAnsi="Times New Roman"/>
          <w:sz w:val="24"/>
          <w:szCs w:val="24"/>
        </w:rPr>
        <w:t xml:space="preserve"> </w:t>
      </w:r>
      <w:r w:rsidRPr="004F69A3">
        <w:rPr>
          <w:rFonts w:ascii="Times New Roman" w:hAnsi="Times New Roman"/>
          <w:sz w:val="24"/>
          <w:szCs w:val="24"/>
        </w:rPr>
        <w:t>вартістю)</w:t>
      </w:r>
      <w:r>
        <w:rPr>
          <w:rFonts w:ascii="Times New Roman" w:hAnsi="Times New Roman"/>
          <w:sz w:val="24"/>
          <w:szCs w:val="24"/>
        </w:rPr>
        <w:t xml:space="preserve"> </w:t>
      </w:r>
      <w:r w:rsidRPr="004F69A3">
        <w:rPr>
          <w:rFonts w:ascii="Times New Roman" w:hAnsi="Times New Roman"/>
          <w:sz w:val="24"/>
          <w:szCs w:val="24"/>
        </w:rPr>
        <w:t>з</w:t>
      </w:r>
      <w:r w:rsidRPr="00225DD9">
        <w:rPr>
          <w:rFonts w:ascii="Times New Roman" w:hAnsi="Times New Roman"/>
          <w:sz w:val="24"/>
          <w:szCs w:val="24"/>
        </w:rPr>
        <w:t>а</w:t>
      </w:r>
      <w:r>
        <w:rPr>
          <w:rFonts w:ascii="Times New Roman" w:hAnsi="Times New Roman"/>
          <w:sz w:val="24"/>
          <w:szCs w:val="24"/>
        </w:rPr>
        <w:t xml:space="preserve"> </w:t>
      </w:r>
      <w:r w:rsidRPr="004F69A3">
        <w:rPr>
          <w:rFonts w:ascii="Times New Roman" w:hAnsi="Times New Roman"/>
          <w:sz w:val="24"/>
          <w:szCs w:val="24"/>
        </w:rPr>
        <w:t>випущеними</w:t>
      </w:r>
      <w:r>
        <w:rPr>
          <w:rFonts w:ascii="Times New Roman" w:hAnsi="Times New Roman"/>
          <w:sz w:val="24"/>
          <w:szCs w:val="24"/>
        </w:rPr>
        <w:t xml:space="preserve"> </w:t>
      </w:r>
      <w:r w:rsidRPr="004F69A3">
        <w:rPr>
          <w:rFonts w:ascii="Times New Roman" w:hAnsi="Times New Roman"/>
          <w:sz w:val="24"/>
          <w:szCs w:val="24"/>
        </w:rPr>
        <w:t>облігаціями</w:t>
      </w:r>
      <w:r w:rsidRPr="00225DD9">
        <w:rPr>
          <w:rFonts w:ascii="Times New Roman" w:hAnsi="Times New Roman"/>
          <w:sz w:val="24"/>
          <w:szCs w:val="24"/>
        </w:rPr>
        <w:t>;</w:t>
      </w:r>
    </w:p>
    <w:p w:rsidR="00E32765" w:rsidRPr="00225DD9" w:rsidRDefault="00E32765" w:rsidP="00295992">
      <w:pPr>
        <w:pStyle w:val="HTML"/>
        <w:numPr>
          <w:ilvl w:val="1"/>
          <w:numId w:val="1"/>
        </w:numPr>
        <w:shd w:val="clear" w:color="auto" w:fill="FFFFFF"/>
        <w:ind w:left="709" w:hanging="709"/>
        <w:jc w:val="both"/>
        <w:textAlignment w:val="baseline"/>
        <w:rPr>
          <w:rFonts w:ascii="Times New Roman" w:hAnsi="Times New Roman"/>
          <w:sz w:val="24"/>
          <w:szCs w:val="24"/>
        </w:rPr>
      </w:pPr>
      <w:r>
        <w:rPr>
          <w:rFonts w:ascii="Times New Roman" w:hAnsi="Times New Roman"/>
          <w:sz w:val="24"/>
          <w:szCs w:val="24"/>
        </w:rPr>
        <w:t>В</w:t>
      </w:r>
      <w:r w:rsidRPr="00225DD9">
        <w:rPr>
          <w:rFonts w:ascii="Times New Roman" w:hAnsi="Times New Roman"/>
          <w:sz w:val="24"/>
          <w:szCs w:val="24"/>
        </w:rPr>
        <w:t>иплачених</w:t>
      </w:r>
      <w:r>
        <w:rPr>
          <w:rFonts w:ascii="Times New Roman" w:hAnsi="Times New Roman"/>
          <w:sz w:val="24"/>
          <w:szCs w:val="24"/>
        </w:rPr>
        <w:t xml:space="preserve"> </w:t>
      </w:r>
      <w:r w:rsidRPr="00867AF7">
        <w:rPr>
          <w:rFonts w:ascii="Times New Roman" w:hAnsi="Times New Roman"/>
          <w:sz w:val="24"/>
          <w:szCs w:val="24"/>
        </w:rPr>
        <w:t>премій</w:t>
      </w:r>
      <w:r w:rsidRPr="00225DD9">
        <w:rPr>
          <w:rFonts w:ascii="Times New Roman" w:hAnsi="Times New Roman"/>
          <w:sz w:val="24"/>
          <w:szCs w:val="24"/>
        </w:rPr>
        <w:t xml:space="preserve"> за</w:t>
      </w:r>
      <w:r>
        <w:rPr>
          <w:rFonts w:ascii="Times New Roman" w:hAnsi="Times New Roman"/>
          <w:sz w:val="24"/>
          <w:szCs w:val="24"/>
        </w:rPr>
        <w:t xml:space="preserve"> </w:t>
      </w:r>
      <w:r w:rsidRPr="00867AF7">
        <w:rPr>
          <w:rFonts w:ascii="Times New Roman" w:hAnsi="Times New Roman"/>
          <w:sz w:val="24"/>
          <w:szCs w:val="24"/>
        </w:rPr>
        <w:t>варт</w:t>
      </w:r>
      <w:r w:rsidRPr="00225DD9">
        <w:rPr>
          <w:rFonts w:ascii="Times New Roman" w:hAnsi="Times New Roman"/>
          <w:sz w:val="24"/>
          <w:szCs w:val="24"/>
        </w:rPr>
        <w:t>і</w:t>
      </w:r>
      <w:r w:rsidRPr="00867AF7">
        <w:rPr>
          <w:rFonts w:ascii="Times New Roman" w:hAnsi="Times New Roman"/>
          <w:sz w:val="24"/>
          <w:szCs w:val="24"/>
        </w:rPr>
        <w:t>ст</w:t>
      </w:r>
      <w:r w:rsidRPr="00225DD9">
        <w:rPr>
          <w:rFonts w:ascii="Times New Roman" w:hAnsi="Times New Roman"/>
          <w:sz w:val="24"/>
          <w:szCs w:val="24"/>
        </w:rPr>
        <w:t>ю</w:t>
      </w:r>
      <w:r w:rsidRPr="00867AF7">
        <w:rPr>
          <w:rFonts w:ascii="Times New Roman" w:hAnsi="Times New Roman"/>
          <w:sz w:val="24"/>
          <w:szCs w:val="24"/>
        </w:rPr>
        <w:t xml:space="preserve"> продажу облігації</w:t>
      </w:r>
      <w:r w:rsidRPr="00225DD9">
        <w:rPr>
          <w:rFonts w:ascii="Times New Roman" w:hAnsi="Times New Roman"/>
          <w:sz w:val="24"/>
          <w:szCs w:val="24"/>
        </w:rPr>
        <w:t>;</w:t>
      </w:r>
    </w:p>
    <w:p w:rsidR="00E32765" w:rsidRPr="00225DD9" w:rsidRDefault="00E32765" w:rsidP="00295992">
      <w:pPr>
        <w:pStyle w:val="HTML"/>
        <w:numPr>
          <w:ilvl w:val="1"/>
          <w:numId w:val="1"/>
        </w:numPr>
        <w:shd w:val="clear" w:color="auto" w:fill="FFFFFF"/>
        <w:ind w:left="709" w:hanging="709"/>
        <w:jc w:val="both"/>
        <w:textAlignment w:val="baseline"/>
        <w:rPr>
          <w:rFonts w:ascii="Times New Roman" w:hAnsi="Times New Roman"/>
          <w:sz w:val="24"/>
          <w:szCs w:val="24"/>
        </w:rPr>
      </w:pPr>
      <w:r>
        <w:rPr>
          <w:rFonts w:ascii="Times New Roman" w:hAnsi="Times New Roman"/>
          <w:sz w:val="24"/>
          <w:szCs w:val="24"/>
        </w:rPr>
        <w:t>О</w:t>
      </w:r>
      <w:r w:rsidRPr="00342674">
        <w:rPr>
          <w:rFonts w:ascii="Times New Roman" w:hAnsi="Times New Roman"/>
          <w:sz w:val="24"/>
          <w:szCs w:val="24"/>
        </w:rPr>
        <w:t>держаних премій</w:t>
      </w:r>
      <w:r w:rsidRPr="00225DD9">
        <w:rPr>
          <w:rFonts w:ascii="Times New Roman" w:hAnsi="Times New Roman"/>
          <w:sz w:val="24"/>
          <w:szCs w:val="24"/>
        </w:rPr>
        <w:t xml:space="preserve"> за номінальною вар</w:t>
      </w:r>
      <w:r>
        <w:rPr>
          <w:rFonts w:ascii="Times New Roman" w:hAnsi="Times New Roman"/>
          <w:sz w:val="24"/>
          <w:szCs w:val="24"/>
        </w:rPr>
        <w:t>т</w:t>
      </w:r>
      <w:r w:rsidRPr="00225DD9">
        <w:rPr>
          <w:rFonts w:ascii="Times New Roman" w:hAnsi="Times New Roman"/>
          <w:sz w:val="24"/>
          <w:szCs w:val="24"/>
        </w:rPr>
        <w:t>істю випущених облігацій;</w:t>
      </w:r>
    </w:p>
    <w:p w:rsidR="00E32765" w:rsidRPr="00895062" w:rsidRDefault="00E32765" w:rsidP="00295992">
      <w:pPr>
        <w:pStyle w:val="HTML"/>
        <w:numPr>
          <w:ilvl w:val="1"/>
          <w:numId w:val="1"/>
        </w:numPr>
        <w:shd w:val="clear" w:color="auto" w:fill="FFFFFF"/>
        <w:ind w:left="709" w:hanging="709"/>
        <w:jc w:val="both"/>
        <w:textAlignment w:val="baseline"/>
        <w:rPr>
          <w:rFonts w:ascii="Times New Roman" w:hAnsi="Times New Roman"/>
          <w:color w:val="000000"/>
          <w:sz w:val="24"/>
          <w:szCs w:val="24"/>
        </w:rPr>
      </w:pPr>
      <w:r w:rsidRPr="00895062">
        <w:rPr>
          <w:rFonts w:ascii="Times New Roman" w:hAnsi="Times New Roman"/>
          <w:sz w:val="24"/>
          <w:szCs w:val="24"/>
        </w:rPr>
        <w:t>Одержаних премій (перевищення вартості продажу облігації над її номінальною  вартістю) за випущеними облігаціями.</w:t>
      </w:r>
    </w:p>
    <w:p w:rsidR="00E32765" w:rsidRDefault="00E32765" w:rsidP="00901ED6">
      <w:pPr>
        <w:pStyle w:val="HTML"/>
        <w:shd w:val="clear" w:color="auto" w:fill="FFFFFF"/>
        <w:ind w:firstLine="567"/>
        <w:jc w:val="both"/>
        <w:textAlignment w:val="baseline"/>
        <w:rPr>
          <w:rFonts w:ascii="Times New Roman" w:hAnsi="Times New Roman"/>
          <w:color w:val="000000"/>
          <w:sz w:val="24"/>
          <w:szCs w:val="24"/>
        </w:rPr>
      </w:pPr>
    </w:p>
    <w:p w:rsidR="00E32765" w:rsidRDefault="00E32765" w:rsidP="00027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2835"/>
        <w:jc w:val="center"/>
        <w:textAlignment w:val="baseline"/>
        <w:rPr>
          <w:i/>
          <w:color w:val="000000"/>
          <w:lang w:val="uk-UA"/>
        </w:rPr>
      </w:pPr>
    </w:p>
    <w:p w:rsidR="00E32765" w:rsidRPr="00295992" w:rsidRDefault="00E32765" w:rsidP="00295992">
      <w:pPr>
        <w:numPr>
          <w:ilvl w:val="0"/>
          <w:numId w:val="1"/>
        </w:numPr>
        <w:tabs>
          <w:tab w:val="left" w:pos="1560"/>
        </w:tabs>
        <w:ind w:left="1134" w:firstLine="0"/>
        <w:jc w:val="both"/>
        <w:rPr>
          <w:b/>
          <w:lang w:val="uk-UA"/>
        </w:rPr>
      </w:pPr>
      <w:r w:rsidRPr="00295992">
        <w:rPr>
          <w:b/>
          <w:lang w:val="uk-UA"/>
        </w:rPr>
        <w:t>Калькулювання за замовленнями – це система обчислення собівартості продукції на основі обліку витрат з:</w:t>
      </w:r>
    </w:p>
    <w:p w:rsidR="00E32765" w:rsidRPr="00C73C27" w:rsidRDefault="00E32765" w:rsidP="00C73C27">
      <w:pPr>
        <w:pStyle w:val="a3"/>
        <w:numPr>
          <w:ilvl w:val="0"/>
          <w:numId w:val="13"/>
        </w:numPr>
        <w:tabs>
          <w:tab w:val="left" w:pos="709"/>
        </w:tabs>
        <w:jc w:val="both"/>
        <w:rPr>
          <w:vanish/>
          <w:color w:val="000000"/>
          <w:lang w:val="uk-UA"/>
        </w:rPr>
      </w:pP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Кожного індивідуального виробу або окремої партії виробів, об’єднаних  одним замовленням;</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З окремої партії товару, не об’єднаним одним замовленням;</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Загального обсягу вироблених і нереалізованих товарів;</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З загального обсягу вироблених товарів, не об’єднаним одним замовленням.</w:t>
      </w:r>
    </w:p>
    <w:p w:rsidR="00E32765" w:rsidRPr="00CA6151" w:rsidRDefault="00E32765" w:rsidP="005415B8">
      <w:pPr>
        <w:pStyle w:val="a4"/>
        <w:shd w:val="clear" w:color="auto" w:fill="FFFFFF"/>
        <w:spacing w:before="0" w:beforeAutospacing="0" w:after="0" w:afterAutospacing="0"/>
        <w:ind w:left="1134"/>
        <w:jc w:val="both"/>
        <w:rPr>
          <w:b/>
          <w:color w:val="000000"/>
          <w:bdr w:val="single" w:sz="4" w:space="0" w:color="auto"/>
        </w:rPr>
      </w:pPr>
    </w:p>
    <w:p w:rsidR="00E32765" w:rsidRPr="00295992" w:rsidRDefault="00E32765" w:rsidP="00295992">
      <w:pPr>
        <w:numPr>
          <w:ilvl w:val="0"/>
          <w:numId w:val="1"/>
        </w:numPr>
        <w:tabs>
          <w:tab w:val="left" w:pos="1560"/>
        </w:tabs>
        <w:ind w:left="1134" w:firstLine="0"/>
        <w:jc w:val="both"/>
        <w:rPr>
          <w:b/>
          <w:lang w:val="uk-UA"/>
        </w:rPr>
      </w:pPr>
      <w:r w:rsidRPr="00295992">
        <w:rPr>
          <w:b/>
          <w:lang w:val="uk-UA"/>
        </w:rPr>
        <w:t>Визначити точку беззбитковості виробництва ТОВ «</w:t>
      </w:r>
      <w:r>
        <w:rPr>
          <w:b/>
          <w:lang w:val="uk-UA"/>
        </w:rPr>
        <w:t>Парус</w:t>
      </w:r>
      <w:r w:rsidRPr="00295992">
        <w:rPr>
          <w:b/>
          <w:lang w:val="uk-UA"/>
        </w:rPr>
        <w:t>» за умови, що постійні витрати становлять 1200000,00 грн., ціна за одиницю продукції 2100,00 грн., змінні витрати на одиницю продукції становлять 400,00 грн.</w:t>
      </w:r>
    </w:p>
    <w:p w:rsidR="00E32765" w:rsidRPr="005B3C73" w:rsidRDefault="00E32765" w:rsidP="00E0510E">
      <w:pPr>
        <w:pStyle w:val="a3"/>
        <w:numPr>
          <w:ilvl w:val="0"/>
          <w:numId w:val="18"/>
        </w:numPr>
        <w:tabs>
          <w:tab w:val="left" w:pos="709"/>
        </w:tabs>
        <w:jc w:val="both"/>
        <w:rPr>
          <w:vanish/>
          <w:color w:val="000000"/>
          <w:lang w:val="uk-UA"/>
        </w:rPr>
      </w:pP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480 одиниць;</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571 одиниця;</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706 одиниць;</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3000 одиниць.</w:t>
      </w:r>
    </w:p>
    <w:p w:rsidR="00E32765" w:rsidRDefault="00E32765" w:rsidP="00541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5"/>
        <w:jc w:val="right"/>
        <w:textAlignment w:val="baseline"/>
        <w:rPr>
          <w:i/>
          <w:color w:val="000000"/>
          <w:lang w:val="uk-UA"/>
        </w:rPr>
      </w:pPr>
    </w:p>
    <w:p w:rsidR="00E32765" w:rsidRPr="00180123" w:rsidRDefault="00E32765" w:rsidP="005415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5"/>
        <w:jc w:val="right"/>
        <w:textAlignment w:val="baseline"/>
        <w:rPr>
          <w:i/>
          <w:color w:val="000000"/>
          <w:lang w:val="uk-UA"/>
        </w:rPr>
      </w:pPr>
    </w:p>
    <w:p w:rsidR="00E32765" w:rsidRPr="00295992" w:rsidRDefault="00E32765" w:rsidP="00295992">
      <w:pPr>
        <w:numPr>
          <w:ilvl w:val="0"/>
          <w:numId w:val="1"/>
        </w:numPr>
        <w:tabs>
          <w:tab w:val="left" w:pos="1560"/>
        </w:tabs>
        <w:ind w:left="1134" w:firstLine="0"/>
        <w:jc w:val="both"/>
        <w:rPr>
          <w:b/>
          <w:lang w:val="uk-UA"/>
        </w:rPr>
      </w:pPr>
      <w:r w:rsidRPr="00295992">
        <w:rPr>
          <w:b/>
          <w:lang w:val="uk-UA"/>
        </w:rPr>
        <w:t>На наступний рік компанія запланувала продаж 60 000 од. проду</w:t>
      </w:r>
      <w:r>
        <w:rPr>
          <w:b/>
          <w:lang w:val="uk-UA"/>
        </w:rPr>
        <w:t>кції. Запаси готової продукції н</w:t>
      </w:r>
      <w:r w:rsidRPr="00295992">
        <w:rPr>
          <w:b/>
          <w:lang w:val="uk-UA"/>
        </w:rPr>
        <w:t xml:space="preserve">а початку року становили 3000 од., на кінець року – 5000 од. Залишки незавершеного  виробництва на початок року – 1000 од., на кінець – 1200 од. </w:t>
      </w:r>
    </w:p>
    <w:p w:rsidR="00E32765" w:rsidRDefault="00E32765" w:rsidP="00B30FEC">
      <w:pPr>
        <w:pStyle w:val="a3"/>
        <w:ind w:left="1134"/>
        <w:rPr>
          <w:b/>
          <w:lang w:val="uk-UA"/>
        </w:rPr>
      </w:pPr>
      <w:r>
        <w:rPr>
          <w:b/>
          <w:lang w:val="uk-UA"/>
        </w:rPr>
        <w:t>Скільки одиниць продукції  повинна виготовити компанія?</w:t>
      </w:r>
    </w:p>
    <w:p w:rsidR="00E32765" w:rsidRPr="005B3C73" w:rsidRDefault="00E32765" w:rsidP="00E0510E">
      <w:pPr>
        <w:pStyle w:val="a3"/>
        <w:numPr>
          <w:ilvl w:val="0"/>
          <w:numId w:val="18"/>
        </w:numPr>
        <w:rPr>
          <w:b/>
          <w:vanish/>
          <w:lang w:val="uk-UA"/>
        </w:rPr>
      </w:pP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62 000 од.</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62 200 од.</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60 000 од.</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63 200 од.</w:t>
      </w:r>
    </w:p>
    <w:p w:rsidR="00E32765" w:rsidRDefault="00E32765" w:rsidP="002B77C1">
      <w:pPr>
        <w:pStyle w:val="a3"/>
        <w:ind w:left="709"/>
        <w:rPr>
          <w:lang w:val="uk-UA"/>
        </w:rPr>
      </w:pPr>
    </w:p>
    <w:p w:rsidR="00E32765" w:rsidRDefault="00E32765" w:rsidP="002B77C1">
      <w:pPr>
        <w:pStyle w:val="a3"/>
        <w:ind w:left="709"/>
        <w:rPr>
          <w:lang w:val="uk-UA"/>
        </w:rPr>
      </w:pPr>
    </w:p>
    <w:p w:rsidR="00E32765" w:rsidRDefault="00E32765" w:rsidP="002B77C1">
      <w:pPr>
        <w:pStyle w:val="a3"/>
        <w:ind w:left="709"/>
        <w:rPr>
          <w:lang w:val="uk-UA"/>
        </w:rPr>
      </w:pPr>
    </w:p>
    <w:p w:rsidR="00E32765" w:rsidRDefault="00E32765" w:rsidP="002B77C1">
      <w:pPr>
        <w:pStyle w:val="a3"/>
        <w:ind w:left="709"/>
        <w:rPr>
          <w:lang w:val="uk-UA"/>
        </w:rPr>
      </w:pPr>
    </w:p>
    <w:p w:rsidR="00E32765" w:rsidRDefault="00E32765" w:rsidP="002B77C1">
      <w:pPr>
        <w:pStyle w:val="a3"/>
        <w:ind w:left="709"/>
        <w:rPr>
          <w:lang w:val="uk-UA"/>
        </w:rPr>
      </w:pPr>
    </w:p>
    <w:p w:rsidR="00E32765" w:rsidRDefault="00E32765" w:rsidP="002B77C1">
      <w:pPr>
        <w:pStyle w:val="a3"/>
        <w:ind w:left="709"/>
        <w:rPr>
          <w:lang w:val="uk-UA"/>
        </w:rPr>
      </w:pPr>
    </w:p>
    <w:p w:rsidR="00E32765" w:rsidRPr="00295992" w:rsidRDefault="00E32765" w:rsidP="00295992">
      <w:pPr>
        <w:numPr>
          <w:ilvl w:val="0"/>
          <w:numId w:val="1"/>
        </w:numPr>
        <w:tabs>
          <w:tab w:val="left" w:pos="1560"/>
        </w:tabs>
        <w:ind w:left="1134" w:firstLine="0"/>
        <w:jc w:val="both"/>
        <w:rPr>
          <w:b/>
          <w:lang w:val="uk-UA"/>
        </w:rPr>
      </w:pPr>
      <w:r>
        <w:rPr>
          <w:b/>
          <w:lang w:val="uk-UA"/>
        </w:rPr>
        <w:lastRenderedPageBreak/>
        <w:t xml:space="preserve">Поточне </w:t>
      </w:r>
      <w:r w:rsidRPr="00295992">
        <w:rPr>
          <w:b/>
          <w:lang w:val="uk-UA"/>
        </w:rPr>
        <w:t>фінансове планування діяльності  підприємства  включає такі процедури:</w:t>
      </w:r>
    </w:p>
    <w:p w:rsidR="00E32765" w:rsidRPr="005B3C73" w:rsidRDefault="00E32765" w:rsidP="00E0510E">
      <w:pPr>
        <w:pStyle w:val="a3"/>
        <w:numPr>
          <w:ilvl w:val="0"/>
          <w:numId w:val="18"/>
        </w:numPr>
        <w:rPr>
          <w:vanish/>
          <w:lang w:val="uk-UA"/>
        </w:rPr>
      </w:pP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Планування структури і вартості капіталу;</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Планування емісій цінних паперів, формування дивідендної політики</w:t>
      </w:r>
      <w:r>
        <w:rPr>
          <w:rFonts w:ascii="Times New Roman" w:hAnsi="Times New Roman"/>
          <w:sz w:val="24"/>
          <w:szCs w:val="24"/>
        </w:rPr>
        <w:t>;</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Планування витрат та цільове планування прибутку</w:t>
      </w:r>
      <w:r>
        <w:rPr>
          <w:rFonts w:ascii="Times New Roman" w:hAnsi="Times New Roman"/>
          <w:sz w:val="24"/>
          <w:szCs w:val="24"/>
        </w:rPr>
        <w:t>;</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Розробку портфельних стратегій</w:t>
      </w:r>
      <w:r>
        <w:rPr>
          <w:rFonts w:ascii="Times New Roman" w:hAnsi="Times New Roman"/>
          <w:sz w:val="24"/>
          <w:szCs w:val="24"/>
        </w:rPr>
        <w:t>.</w:t>
      </w:r>
      <w:r w:rsidRPr="00C73C27">
        <w:rPr>
          <w:rFonts w:ascii="Times New Roman" w:hAnsi="Times New Roman"/>
          <w:sz w:val="24"/>
          <w:szCs w:val="24"/>
        </w:rPr>
        <w:t xml:space="preserve"> </w:t>
      </w:r>
    </w:p>
    <w:p w:rsidR="00E32765" w:rsidRDefault="00E32765" w:rsidP="00660B54">
      <w:pPr>
        <w:pStyle w:val="a3"/>
        <w:ind w:left="420"/>
        <w:rPr>
          <w:lang w:val="uk-UA"/>
        </w:rPr>
      </w:pPr>
    </w:p>
    <w:p w:rsidR="00E32765" w:rsidRDefault="00E32765" w:rsidP="00660B54">
      <w:pPr>
        <w:pStyle w:val="a3"/>
        <w:ind w:left="420"/>
        <w:rPr>
          <w:lang w:val="uk-UA"/>
        </w:rPr>
      </w:pPr>
    </w:p>
    <w:p w:rsidR="00E32765" w:rsidRPr="00295992" w:rsidRDefault="00E32765" w:rsidP="00295992">
      <w:pPr>
        <w:numPr>
          <w:ilvl w:val="0"/>
          <w:numId w:val="1"/>
        </w:numPr>
        <w:tabs>
          <w:tab w:val="left" w:pos="1560"/>
        </w:tabs>
        <w:ind w:left="1134" w:firstLine="0"/>
        <w:jc w:val="both"/>
        <w:rPr>
          <w:b/>
          <w:lang w:val="uk-UA"/>
        </w:rPr>
      </w:pPr>
      <w:r>
        <w:rPr>
          <w:b/>
          <w:lang w:val="uk-UA"/>
        </w:rPr>
        <w:t xml:space="preserve">Вірогідніше за </w:t>
      </w:r>
      <w:r w:rsidRPr="00295992">
        <w:rPr>
          <w:b/>
          <w:lang w:val="uk-UA"/>
        </w:rPr>
        <w:t>все, не відноситься</w:t>
      </w:r>
      <w:r>
        <w:rPr>
          <w:b/>
          <w:lang w:val="uk-UA"/>
        </w:rPr>
        <w:t xml:space="preserve"> </w:t>
      </w:r>
      <w:r w:rsidRPr="00295992">
        <w:rPr>
          <w:b/>
          <w:lang w:val="uk-UA"/>
        </w:rPr>
        <w:t>до</w:t>
      </w:r>
      <w:r>
        <w:rPr>
          <w:b/>
          <w:lang w:val="uk-UA"/>
        </w:rPr>
        <w:t xml:space="preserve"> </w:t>
      </w:r>
      <w:r w:rsidRPr="00295992">
        <w:rPr>
          <w:b/>
          <w:lang w:val="uk-UA"/>
        </w:rPr>
        <w:t>функцій бухгалтера, який займається управлінським обліком:</w:t>
      </w:r>
    </w:p>
    <w:p w:rsidR="00E32765" w:rsidRPr="005B3C73" w:rsidRDefault="00E32765" w:rsidP="00E0510E">
      <w:pPr>
        <w:pStyle w:val="a3"/>
        <w:numPr>
          <w:ilvl w:val="0"/>
          <w:numId w:val="18"/>
        </w:numPr>
        <w:rPr>
          <w:vanish/>
          <w:lang w:val="uk-UA"/>
        </w:rPr>
      </w:pP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Визначення  збитків від знецінення активів;</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Підготовка інформації для визначення ціни спеціального замовлення;</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Визначення відхилень  виробничих витрат;</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Розподіл накладних виробничих витрат.</w:t>
      </w:r>
    </w:p>
    <w:p w:rsidR="00E32765" w:rsidRDefault="00E32765" w:rsidP="00CE02D1">
      <w:pPr>
        <w:pStyle w:val="a3"/>
        <w:ind w:left="709"/>
        <w:rPr>
          <w:lang w:val="uk-UA"/>
        </w:rPr>
      </w:pPr>
    </w:p>
    <w:p w:rsidR="00E32765" w:rsidRDefault="00E32765" w:rsidP="00903222">
      <w:pPr>
        <w:pStyle w:val="a3"/>
        <w:ind w:left="420"/>
        <w:rPr>
          <w:lang w:val="uk-UA"/>
        </w:rPr>
      </w:pPr>
    </w:p>
    <w:p w:rsidR="00E32765" w:rsidRPr="00295992" w:rsidRDefault="00E32765" w:rsidP="00295992">
      <w:pPr>
        <w:numPr>
          <w:ilvl w:val="0"/>
          <w:numId w:val="1"/>
        </w:numPr>
        <w:tabs>
          <w:tab w:val="left" w:pos="1560"/>
        </w:tabs>
        <w:ind w:left="1134" w:firstLine="0"/>
        <w:jc w:val="both"/>
        <w:rPr>
          <w:b/>
          <w:lang w:val="uk-UA"/>
        </w:rPr>
      </w:pPr>
      <w:r w:rsidRPr="00295992">
        <w:rPr>
          <w:b/>
          <w:lang w:val="uk-UA"/>
        </w:rPr>
        <w:t>Згідно з нормами Закону України «Про аудиторську діяльність» відповідальність за повноту і достовірність документів та іншої інформації, які надаються аудитору (аудиторській фірмі) для проведення аудиту чи надання інших аудиторських послуг несуть:</w:t>
      </w:r>
    </w:p>
    <w:p w:rsidR="00E32765" w:rsidRPr="005B3C73" w:rsidRDefault="00E32765" w:rsidP="00E0510E">
      <w:pPr>
        <w:pStyle w:val="a3"/>
        <w:numPr>
          <w:ilvl w:val="0"/>
          <w:numId w:val="18"/>
        </w:numPr>
        <w:tabs>
          <w:tab w:val="left" w:pos="709"/>
        </w:tabs>
        <w:jc w:val="both"/>
        <w:rPr>
          <w:vanish/>
          <w:color w:val="000000"/>
          <w:lang w:val="uk-UA"/>
        </w:rPr>
      </w:pP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Засновники (учасники) суб’єкта господарювання;</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Головний бухгалтер суб’єкта господарювання;</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Органи управління суб’єкта господарювання;</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Замовники аудиторських послуг.</w:t>
      </w:r>
    </w:p>
    <w:p w:rsidR="00E32765" w:rsidRDefault="00E32765" w:rsidP="003C3932">
      <w:pPr>
        <w:pStyle w:val="HTML"/>
        <w:tabs>
          <w:tab w:val="clear" w:pos="2748"/>
        </w:tabs>
        <w:spacing w:before="120"/>
        <w:rPr>
          <w:rFonts w:ascii="Times New Roman" w:hAnsi="Times New Roman"/>
          <w:sz w:val="24"/>
          <w:szCs w:val="24"/>
        </w:rPr>
      </w:pPr>
    </w:p>
    <w:p w:rsidR="00E32765" w:rsidRPr="00C36F1E" w:rsidRDefault="00E32765" w:rsidP="003C3932">
      <w:pPr>
        <w:ind w:firstLine="705"/>
        <w:jc w:val="right"/>
        <w:rPr>
          <w:bCs/>
          <w:i/>
          <w:lang w:val="uk-UA"/>
        </w:rPr>
      </w:pPr>
    </w:p>
    <w:p w:rsidR="00E32765" w:rsidRPr="00295992" w:rsidRDefault="00E32765" w:rsidP="00295992">
      <w:pPr>
        <w:numPr>
          <w:ilvl w:val="0"/>
          <w:numId w:val="1"/>
        </w:numPr>
        <w:tabs>
          <w:tab w:val="left" w:pos="1560"/>
        </w:tabs>
        <w:ind w:left="1134" w:firstLine="0"/>
        <w:jc w:val="both"/>
        <w:rPr>
          <w:b/>
          <w:lang w:val="uk-UA"/>
        </w:rPr>
      </w:pPr>
      <w:r w:rsidRPr="00295992">
        <w:rPr>
          <w:b/>
          <w:lang w:val="uk-UA"/>
        </w:rPr>
        <w:t xml:space="preserve">Відповідно до затвердженого Аудиторською палатою України Положення про забезпечення незалежності аудитора з метою усунення або зменшення до прийнятного рівня загроз незалежності, фірма зобов’язана здійснити заходи з ротації керівника групи із завдання з надання впевненості: </w:t>
      </w:r>
    </w:p>
    <w:p w:rsidR="00E32765" w:rsidRPr="005B3C73" w:rsidRDefault="00E32765" w:rsidP="00E0510E">
      <w:pPr>
        <w:pStyle w:val="a3"/>
        <w:numPr>
          <w:ilvl w:val="0"/>
          <w:numId w:val="18"/>
        </w:numPr>
        <w:tabs>
          <w:tab w:val="left" w:pos="709"/>
        </w:tabs>
        <w:jc w:val="both"/>
        <w:rPr>
          <w:vanish/>
          <w:color w:val="000000"/>
          <w:lang w:val="uk-UA"/>
        </w:rPr>
      </w:pP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Щорічно;</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Не менш як один раз на п’ять років;</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Не менш як один раз на сім років;</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Будь-яких вимог щодо ротації керівника групи із завдання з надання впевненості не встановлено.</w:t>
      </w:r>
    </w:p>
    <w:p w:rsidR="00E32765" w:rsidRDefault="00E32765" w:rsidP="003C3932">
      <w:pPr>
        <w:pStyle w:val="a3"/>
        <w:ind w:left="786"/>
        <w:rPr>
          <w:lang w:val="uk-UA"/>
        </w:rPr>
      </w:pPr>
    </w:p>
    <w:p w:rsidR="00E32765" w:rsidRDefault="00E32765" w:rsidP="003C3932">
      <w:pPr>
        <w:pStyle w:val="a3"/>
        <w:ind w:left="786"/>
        <w:rPr>
          <w:lang w:val="uk-UA"/>
        </w:rPr>
      </w:pPr>
    </w:p>
    <w:p w:rsidR="00E32765" w:rsidRDefault="00E32765" w:rsidP="003C3932">
      <w:pPr>
        <w:pStyle w:val="a3"/>
        <w:ind w:left="786"/>
        <w:rPr>
          <w:lang w:val="uk-UA"/>
        </w:rPr>
      </w:pPr>
    </w:p>
    <w:p w:rsidR="00E32765" w:rsidRPr="00295992" w:rsidRDefault="00E32765" w:rsidP="00CE02D1">
      <w:pPr>
        <w:numPr>
          <w:ilvl w:val="0"/>
          <w:numId w:val="1"/>
        </w:numPr>
        <w:tabs>
          <w:tab w:val="left" w:pos="1560"/>
        </w:tabs>
        <w:ind w:left="1134" w:firstLine="0"/>
        <w:jc w:val="both"/>
        <w:rPr>
          <w:b/>
          <w:lang w:val="uk-UA"/>
        </w:rPr>
      </w:pPr>
      <w:r>
        <w:rPr>
          <w:b/>
          <w:lang w:val="uk-UA"/>
        </w:rPr>
        <w:t>Перелік послуг, які можуть надавати аудитор (аудиторські фірми) визначається</w:t>
      </w:r>
      <w:r w:rsidRPr="00295992">
        <w:rPr>
          <w:b/>
          <w:lang w:val="uk-UA"/>
        </w:rPr>
        <w:t>:</w:t>
      </w:r>
    </w:p>
    <w:p w:rsidR="00E32765" w:rsidRPr="005B3C73" w:rsidRDefault="00E32765" w:rsidP="00E0510E">
      <w:pPr>
        <w:pStyle w:val="a3"/>
        <w:numPr>
          <w:ilvl w:val="0"/>
          <w:numId w:val="18"/>
        </w:numPr>
        <w:jc w:val="both"/>
        <w:rPr>
          <w:vanish/>
          <w:lang w:val="uk-UA"/>
        </w:rPr>
      </w:pP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Міністерством фінансів України;</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Кабінетом Міністрів України;</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Аудиторською палатою України;</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 xml:space="preserve">Самостійно аудиторами (аудиторськими фірмами). </w:t>
      </w:r>
    </w:p>
    <w:p w:rsidR="00E32765" w:rsidRDefault="00E32765" w:rsidP="001F0EB9">
      <w:pPr>
        <w:rPr>
          <w:lang w:val="uk-UA"/>
        </w:rPr>
      </w:pPr>
    </w:p>
    <w:p w:rsidR="00E32765" w:rsidRDefault="00E32765" w:rsidP="001F0EB9">
      <w:pPr>
        <w:rPr>
          <w:lang w:val="uk-UA"/>
        </w:rPr>
      </w:pPr>
    </w:p>
    <w:p w:rsidR="00E32765" w:rsidRDefault="00E32765" w:rsidP="001F0EB9">
      <w:pPr>
        <w:rPr>
          <w:lang w:val="uk-UA"/>
        </w:rPr>
      </w:pPr>
    </w:p>
    <w:p w:rsidR="00E32765" w:rsidRDefault="00E32765" w:rsidP="001F0EB9">
      <w:pPr>
        <w:rPr>
          <w:lang w:val="uk-UA"/>
        </w:rPr>
      </w:pPr>
    </w:p>
    <w:p w:rsidR="00E32765" w:rsidRDefault="00E32765" w:rsidP="001F0EB9">
      <w:pPr>
        <w:rPr>
          <w:lang w:val="uk-UA"/>
        </w:rPr>
      </w:pPr>
    </w:p>
    <w:p w:rsidR="00E32765" w:rsidRDefault="00E32765" w:rsidP="001F0EB9">
      <w:pPr>
        <w:rPr>
          <w:lang w:val="uk-UA"/>
        </w:rPr>
      </w:pPr>
    </w:p>
    <w:p w:rsidR="00E32765" w:rsidRDefault="00E32765" w:rsidP="001F0EB9">
      <w:pPr>
        <w:rPr>
          <w:lang w:val="uk-UA"/>
        </w:rPr>
      </w:pPr>
    </w:p>
    <w:p w:rsidR="00E32765" w:rsidRPr="00295992" w:rsidRDefault="00E32765" w:rsidP="00295992">
      <w:pPr>
        <w:numPr>
          <w:ilvl w:val="0"/>
          <w:numId w:val="1"/>
        </w:numPr>
        <w:tabs>
          <w:tab w:val="left" w:pos="1560"/>
        </w:tabs>
        <w:ind w:left="1134" w:firstLine="0"/>
        <w:jc w:val="both"/>
        <w:rPr>
          <w:b/>
          <w:lang w:val="uk-UA"/>
        </w:rPr>
      </w:pPr>
      <w:r>
        <w:rPr>
          <w:b/>
          <w:lang w:val="uk-UA"/>
        </w:rPr>
        <w:t>Загальний розмір частки засновників (учасників), які є аудиторами, у статутному капіталі аудиторської фірми не може бути меншим</w:t>
      </w:r>
      <w:r w:rsidRPr="00295992">
        <w:rPr>
          <w:b/>
          <w:lang w:val="uk-UA"/>
        </w:rPr>
        <w:t>:</w:t>
      </w:r>
    </w:p>
    <w:p w:rsidR="00E32765" w:rsidRPr="005B3C73" w:rsidRDefault="00E32765" w:rsidP="00E0510E">
      <w:pPr>
        <w:pStyle w:val="a3"/>
        <w:numPr>
          <w:ilvl w:val="0"/>
          <w:numId w:val="18"/>
        </w:numPr>
        <w:rPr>
          <w:vanish/>
          <w:lang w:val="uk-UA"/>
        </w:rPr>
      </w:pP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30%;</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50%;</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60%;</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 xml:space="preserve">70%. </w:t>
      </w:r>
      <w:r w:rsidRPr="00C73C27">
        <w:rPr>
          <w:rFonts w:ascii="Times New Roman" w:hAnsi="Times New Roman"/>
          <w:sz w:val="24"/>
          <w:szCs w:val="24"/>
        </w:rPr>
        <w:tab/>
      </w:r>
      <w:r w:rsidRPr="00C73C27">
        <w:rPr>
          <w:rFonts w:ascii="Times New Roman" w:hAnsi="Times New Roman"/>
          <w:sz w:val="24"/>
          <w:szCs w:val="24"/>
        </w:rPr>
        <w:tab/>
      </w:r>
    </w:p>
    <w:p w:rsidR="00E32765" w:rsidRDefault="00E32765" w:rsidP="009F752A">
      <w:pPr>
        <w:pStyle w:val="a3"/>
        <w:tabs>
          <w:tab w:val="left" w:pos="1701"/>
        </w:tabs>
        <w:ind w:left="420"/>
        <w:rPr>
          <w:i/>
          <w:lang w:val="uk-UA"/>
        </w:rPr>
      </w:pPr>
      <w:r>
        <w:rPr>
          <w:lang w:val="uk-UA"/>
        </w:rPr>
        <w:tab/>
      </w:r>
      <w:r>
        <w:rPr>
          <w:lang w:val="uk-UA"/>
        </w:rPr>
        <w:tab/>
      </w:r>
      <w:r>
        <w:rPr>
          <w:lang w:val="uk-UA"/>
        </w:rPr>
        <w:tab/>
      </w:r>
      <w:r>
        <w:rPr>
          <w:lang w:val="uk-UA"/>
        </w:rPr>
        <w:tab/>
      </w:r>
      <w:r>
        <w:rPr>
          <w:lang w:val="uk-UA"/>
        </w:rPr>
        <w:tab/>
      </w:r>
      <w:r>
        <w:rPr>
          <w:lang w:val="uk-UA"/>
        </w:rPr>
        <w:tab/>
      </w:r>
    </w:p>
    <w:p w:rsidR="00E32765" w:rsidRDefault="00E32765" w:rsidP="009F752A">
      <w:pPr>
        <w:pStyle w:val="a3"/>
        <w:tabs>
          <w:tab w:val="left" w:pos="1701"/>
        </w:tabs>
        <w:ind w:left="420"/>
        <w:rPr>
          <w:i/>
          <w:lang w:val="uk-UA"/>
        </w:rPr>
      </w:pPr>
    </w:p>
    <w:p w:rsidR="00E32765" w:rsidRPr="00295992" w:rsidRDefault="00E32765" w:rsidP="00295992">
      <w:pPr>
        <w:numPr>
          <w:ilvl w:val="0"/>
          <w:numId w:val="1"/>
        </w:numPr>
        <w:tabs>
          <w:tab w:val="left" w:pos="1560"/>
        </w:tabs>
        <w:ind w:left="1134" w:firstLine="0"/>
        <w:jc w:val="both"/>
        <w:rPr>
          <w:b/>
          <w:lang w:val="uk-UA"/>
        </w:rPr>
      </w:pPr>
      <w:r>
        <w:rPr>
          <w:b/>
          <w:lang w:val="uk-UA"/>
        </w:rPr>
        <w:t>Відповідно до Закону України «Про аудиторську діяльність» за загальним правилом аудиторський висновок  аудитора іноземної держави при офіційному його поданні установі, організації або суб’єкту господарювання України підлягає</w:t>
      </w:r>
      <w:r w:rsidRPr="00295992">
        <w:rPr>
          <w:b/>
          <w:lang w:val="uk-UA"/>
        </w:rPr>
        <w:t>:</w:t>
      </w:r>
    </w:p>
    <w:p w:rsidR="00E32765" w:rsidRPr="005B3C73" w:rsidRDefault="00E32765" w:rsidP="00E0510E">
      <w:pPr>
        <w:pStyle w:val="a3"/>
        <w:numPr>
          <w:ilvl w:val="0"/>
          <w:numId w:val="18"/>
        </w:numPr>
        <w:rPr>
          <w:vanish/>
          <w:lang w:val="uk-UA"/>
        </w:rPr>
      </w:pP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Перекладу та нотаріальному посвідченню;</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Виключно затвердженню Аудиторською  палатою України;</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Підтвердженню аудитором України;</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 xml:space="preserve">Апостилюванню. </w:t>
      </w:r>
    </w:p>
    <w:p w:rsidR="00E32765" w:rsidRDefault="00E32765" w:rsidP="009F752A">
      <w:pPr>
        <w:pStyle w:val="a3"/>
        <w:tabs>
          <w:tab w:val="left" w:pos="1701"/>
        </w:tabs>
        <w:ind w:left="420"/>
        <w:rPr>
          <w:lang w:val="uk-UA"/>
        </w:rPr>
      </w:pPr>
      <w:r>
        <w:rPr>
          <w:lang w:val="uk-UA"/>
        </w:rPr>
        <w:tab/>
      </w:r>
      <w:r>
        <w:rPr>
          <w:lang w:val="uk-UA"/>
        </w:rPr>
        <w:tab/>
      </w:r>
      <w:r>
        <w:rPr>
          <w:lang w:val="uk-UA"/>
        </w:rPr>
        <w:tab/>
      </w:r>
      <w:r>
        <w:rPr>
          <w:lang w:val="uk-UA"/>
        </w:rPr>
        <w:tab/>
      </w:r>
      <w:r>
        <w:rPr>
          <w:lang w:val="uk-UA"/>
        </w:rPr>
        <w:tab/>
      </w:r>
    </w:p>
    <w:p w:rsidR="00E32765" w:rsidRDefault="00E32765" w:rsidP="009F752A">
      <w:pPr>
        <w:pStyle w:val="a3"/>
        <w:tabs>
          <w:tab w:val="left" w:pos="1701"/>
        </w:tabs>
        <w:ind w:left="420"/>
        <w:rPr>
          <w:i/>
          <w:lang w:val="uk-UA"/>
        </w:rPr>
      </w:pPr>
      <w:r>
        <w:rPr>
          <w:lang w:val="uk-UA"/>
        </w:rPr>
        <w:tab/>
      </w:r>
      <w:r>
        <w:rPr>
          <w:lang w:val="uk-UA"/>
        </w:rPr>
        <w:tab/>
      </w:r>
      <w:r>
        <w:rPr>
          <w:lang w:val="uk-UA"/>
        </w:rPr>
        <w:tab/>
      </w:r>
      <w:r>
        <w:rPr>
          <w:lang w:val="uk-UA"/>
        </w:rPr>
        <w:tab/>
      </w:r>
    </w:p>
    <w:p w:rsidR="00E32765" w:rsidRDefault="00E32765" w:rsidP="009F752A">
      <w:pPr>
        <w:pStyle w:val="a3"/>
        <w:tabs>
          <w:tab w:val="left" w:pos="1701"/>
        </w:tabs>
        <w:ind w:left="420"/>
        <w:rPr>
          <w:i/>
          <w:lang w:val="uk-UA"/>
        </w:rPr>
      </w:pPr>
    </w:p>
    <w:p w:rsidR="00E32765" w:rsidRPr="00295992" w:rsidRDefault="00E32765" w:rsidP="00295992">
      <w:pPr>
        <w:numPr>
          <w:ilvl w:val="0"/>
          <w:numId w:val="1"/>
        </w:numPr>
        <w:tabs>
          <w:tab w:val="left" w:pos="1560"/>
        </w:tabs>
        <w:ind w:left="1134" w:firstLine="0"/>
        <w:jc w:val="both"/>
        <w:rPr>
          <w:b/>
          <w:lang w:val="uk-UA"/>
        </w:rPr>
      </w:pPr>
      <w:r>
        <w:rPr>
          <w:b/>
          <w:lang w:val="uk-UA"/>
        </w:rPr>
        <w:t xml:space="preserve">Відповідно до Закону України «Про акціонерні товариства» перевірку річної фінансової звітності акціонерного товариства не можуть проводити незалежні аудитори, які </w:t>
      </w:r>
      <w:r w:rsidRPr="00295992">
        <w:rPr>
          <w:b/>
          <w:lang w:val="uk-UA"/>
        </w:rPr>
        <w:t>:</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Проводили перевірку річної фінансової звітності  акціонерного товариства;</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Надають консультаційні послуги товариству;</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Проводили перевірку проміжної фінансової звітності акціонерного товариства;</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Проводили перевірку річної фінансової звітності акціонерного товариства 3 роки поспіль.</w:t>
      </w:r>
    </w:p>
    <w:p w:rsidR="00E32765" w:rsidRDefault="00E32765" w:rsidP="005B76E8">
      <w:pPr>
        <w:pStyle w:val="a3"/>
        <w:tabs>
          <w:tab w:val="left" w:pos="1701"/>
        </w:tabs>
        <w:ind w:left="906"/>
        <w:rPr>
          <w:lang w:val="uk-UA"/>
        </w:rPr>
      </w:pPr>
    </w:p>
    <w:p w:rsidR="00E32765" w:rsidRDefault="00E32765" w:rsidP="005B76E8">
      <w:pPr>
        <w:pStyle w:val="a3"/>
        <w:tabs>
          <w:tab w:val="left" w:pos="1701"/>
        </w:tabs>
        <w:ind w:left="906"/>
        <w:jc w:val="right"/>
        <w:rPr>
          <w:i/>
          <w:lang w:val="uk-UA"/>
        </w:rPr>
      </w:pPr>
    </w:p>
    <w:p w:rsidR="00E32765" w:rsidRPr="00295992" w:rsidRDefault="00E32765" w:rsidP="00295992">
      <w:pPr>
        <w:numPr>
          <w:ilvl w:val="0"/>
          <w:numId w:val="1"/>
        </w:numPr>
        <w:tabs>
          <w:tab w:val="left" w:pos="1560"/>
        </w:tabs>
        <w:ind w:left="1134" w:firstLine="0"/>
        <w:jc w:val="both"/>
        <w:rPr>
          <w:b/>
          <w:lang w:val="uk-UA"/>
        </w:rPr>
      </w:pPr>
      <w:r w:rsidRPr="00295992">
        <w:rPr>
          <w:b/>
          <w:lang w:val="uk-UA"/>
        </w:rPr>
        <w:t>Податкова пільга  не надається шляхом:</w:t>
      </w:r>
    </w:p>
    <w:p w:rsidR="00E32765" w:rsidRPr="005B3C73" w:rsidRDefault="00E32765" w:rsidP="005B3C73">
      <w:pPr>
        <w:pStyle w:val="a3"/>
        <w:numPr>
          <w:ilvl w:val="0"/>
          <w:numId w:val="15"/>
        </w:numPr>
        <w:tabs>
          <w:tab w:val="left" w:pos="1701"/>
        </w:tabs>
        <w:rPr>
          <w:vanish/>
          <w:lang w:val="uk-UA"/>
        </w:rPr>
      </w:pP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 xml:space="preserve">Звільнення  від сплати  податку  </w:t>
      </w:r>
      <w:r>
        <w:rPr>
          <w:rFonts w:ascii="Times New Roman" w:hAnsi="Times New Roman"/>
          <w:sz w:val="24"/>
          <w:szCs w:val="24"/>
        </w:rPr>
        <w:t>т</w:t>
      </w:r>
      <w:r w:rsidRPr="00C73C27">
        <w:rPr>
          <w:rFonts w:ascii="Times New Roman" w:hAnsi="Times New Roman"/>
          <w:sz w:val="24"/>
          <w:szCs w:val="24"/>
        </w:rPr>
        <w:t>а збору;</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Зменшення  податкового зобов’язання після нарахування податку  та збору;</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Розстрочення  податкового зобов’язання;</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 xml:space="preserve">Встановлення зниженої ставки  податку та збору. </w:t>
      </w:r>
    </w:p>
    <w:p w:rsidR="00E32765" w:rsidRDefault="00E32765" w:rsidP="009F77D4">
      <w:pPr>
        <w:pStyle w:val="a3"/>
        <w:tabs>
          <w:tab w:val="left" w:pos="1701"/>
        </w:tabs>
        <w:ind w:left="906"/>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p w:rsidR="00E32765" w:rsidRDefault="00E32765" w:rsidP="009F77D4">
      <w:pPr>
        <w:pStyle w:val="a3"/>
        <w:tabs>
          <w:tab w:val="left" w:pos="1701"/>
        </w:tabs>
        <w:ind w:left="906"/>
        <w:rPr>
          <w:lang w:val="uk-UA"/>
        </w:rPr>
      </w:pPr>
    </w:p>
    <w:p w:rsidR="00E32765" w:rsidRPr="00295992" w:rsidRDefault="00E32765" w:rsidP="00295992">
      <w:pPr>
        <w:numPr>
          <w:ilvl w:val="0"/>
          <w:numId w:val="1"/>
        </w:numPr>
        <w:tabs>
          <w:tab w:val="left" w:pos="1560"/>
        </w:tabs>
        <w:ind w:left="1134" w:firstLine="0"/>
        <w:jc w:val="both"/>
        <w:rPr>
          <w:b/>
          <w:lang w:val="uk-UA"/>
        </w:rPr>
      </w:pPr>
      <w:r w:rsidRPr="00295992">
        <w:rPr>
          <w:b/>
          <w:lang w:val="uk-UA"/>
        </w:rPr>
        <w:t>Не дозволяється  включати  до складу  витрат на  відрядження:</w:t>
      </w:r>
    </w:p>
    <w:p w:rsidR="00E32765" w:rsidRPr="005B3C73" w:rsidRDefault="00E32765" w:rsidP="005B3C73">
      <w:pPr>
        <w:pStyle w:val="a3"/>
        <w:numPr>
          <w:ilvl w:val="0"/>
          <w:numId w:val="15"/>
        </w:numPr>
        <w:tabs>
          <w:tab w:val="left" w:pos="1701"/>
        </w:tabs>
        <w:rPr>
          <w:vanish/>
          <w:lang w:val="uk-UA"/>
        </w:rPr>
      </w:pP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Вартість перевезення багажу;</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Вартість  найму житла;</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 xml:space="preserve">Вартість </w:t>
      </w:r>
      <w:r>
        <w:rPr>
          <w:rFonts w:ascii="Times New Roman" w:hAnsi="Times New Roman"/>
          <w:sz w:val="24"/>
          <w:szCs w:val="24"/>
        </w:rPr>
        <w:t>оформлення закордонного паспорта</w:t>
      </w:r>
      <w:r w:rsidRPr="00C73C27">
        <w:rPr>
          <w:rFonts w:ascii="Times New Roman" w:hAnsi="Times New Roman"/>
          <w:sz w:val="24"/>
          <w:szCs w:val="24"/>
        </w:rPr>
        <w:t>;</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 xml:space="preserve">Вартість алкогольних напоїв, включених до рахунку про харчування. </w:t>
      </w:r>
    </w:p>
    <w:p w:rsidR="00E32765" w:rsidRPr="00895062" w:rsidRDefault="00E32765" w:rsidP="009F77D4">
      <w:pPr>
        <w:pStyle w:val="a3"/>
        <w:tabs>
          <w:tab w:val="left" w:pos="1701"/>
        </w:tabs>
        <w:ind w:left="906"/>
        <w:rPr>
          <w:lang w:val="uk-UA"/>
        </w:rPr>
      </w:pPr>
    </w:p>
    <w:p w:rsidR="00E32765" w:rsidRDefault="00E32765" w:rsidP="009F77D4">
      <w:pPr>
        <w:pStyle w:val="a3"/>
        <w:tabs>
          <w:tab w:val="left" w:pos="1701"/>
        </w:tabs>
        <w:ind w:left="906"/>
        <w:rPr>
          <w:i/>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r>
    </w:p>
    <w:p w:rsidR="00E32765" w:rsidRPr="00295992" w:rsidRDefault="00E32765" w:rsidP="00295992">
      <w:pPr>
        <w:numPr>
          <w:ilvl w:val="0"/>
          <w:numId w:val="1"/>
        </w:numPr>
        <w:tabs>
          <w:tab w:val="left" w:pos="1560"/>
        </w:tabs>
        <w:ind w:left="1134" w:firstLine="0"/>
        <w:jc w:val="both"/>
        <w:rPr>
          <w:b/>
          <w:lang w:val="uk-UA"/>
        </w:rPr>
      </w:pPr>
      <w:r>
        <w:rPr>
          <w:b/>
          <w:lang w:val="uk-UA"/>
        </w:rPr>
        <w:t>За загальним правилом п</w:t>
      </w:r>
      <w:r w:rsidRPr="00295992">
        <w:rPr>
          <w:b/>
          <w:lang w:val="uk-UA"/>
        </w:rPr>
        <w:t>одатковим агентом  платника податку на доходи фізичних осіб під час  нарахування (виплати) дивідендів є:</w:t>
      </w:r>
    </w:p>
    <w:p w:rsidR="00E32765" w:rsidRPr="005B3C73" w:rsidRDefault="00E32765" w:rsidP="005B3C73">
      <w:pPr>
        <w:pStyle w:val="a3"/>
        <w:numPr>
          <w:ilvl w:val="0"/>
          <w:numId w:val="15"/>
        </w:numPr>
        <w:tabs>
          <w:tab w:val="left" w:pos="1701"/>
        </w:tabs>
        <w:rPr>
          <w:vanish/>
          <w:lang w:val="uk-UA"/>
        </w:rPr>
      </w:pP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Нотаріус</w:t>
      </w:r>
      <w:r>
        <w:rPr>
          <w:rFonts w:ascii="Times New Roman" w:hAnsi="Times New Roman"/>
          <w:sz w:val="24"/>
          <w:szCs w:val="24"/>
        </w:rPr>
        <w:t>;</w:t>
      </w:r>
      <w:r w:rsidRPr="00C73C27">
        <w:rPr>
          <w:rFonts w:ascii="Times New Roman" w:hAnsi="Times New Roman"/>
          <w:sz w:val="24"/>
          <w:szCs w:val="24"/>
        </w:rPr>
        <w:t xml:space="preserve"> </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Емітент корпоративних прав або за його дорученням  - інша особа, яка здійснює таке нарахування (виплату);</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Зберігач цінних паперів;</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Платник податку самостійно.</w:t>
      </w:r>
    </w:p>
    <w:p w:rsidR="00E32765" w:rsidRDefault="00E32765" w:rsidP="001B0FE1">
      <w:pPr>
        <w:pStyle w:val="a3"/>
        <w:tabs>
          <w:tab w:val="left" w:pos="1701"/>
        </w:tabs>
        <w:ind w:left="906"/>
        <w:rPr>
          <w:lang w:val="uk-UA"/>
        </w:rPr>
      </w:pPr>
    </w:p>
    <w:p w:rsidR="00E32765" w:rsidRDefault="00E32765" w:rsidP="001B0FE1">
      <w:pPr>
        <w:pStyle w:val="a3"/>
        <w:tabs>
          <w:tab w:val="left" w:pos="1701"/>
        </w:tabs>
        <w:ind w:left="906"/>
        <w:rPr>
          <w:i/>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p>
    <w:p w:rsidR="00E32765" w:rsidRPr="00295992" w:rsidRDefault="00E32765" w:rsidP="00295992">
      <w:pPr>
        <w:numPr>
          <w:ilvl w:val="0"/>
          <w:numId w:val="1"/>
        </w:numPr>
        <w:tabs>
          <w:tab w:val="left" w:pos="1560"/>
        </w:tabs>
        <w:ind w:left="1134" w:firstLine="0"/>
        <w:jc w:val="both"/>
        <w:rPr>
          <w:b/>
          <w:lang w:val="uk-UA"/>
        </w:rPr>
      </w:pPr>
      <w:r w:rsidRPr="00295992">
        <w:rPr>
          <w:b/>
          <w:lang w:val="uk-UA"/>
        </w:rPr>
        <w:t>За якою ставкою податку</w:t>
      </w:r>
      <w:r>
        <w:rPr>
          <w:b/>
          <w:lang w:val="uk-UA"/>
        </w:rPr>
        <w:t xml:space="preserve"> на додану вартість  оподатковую</w:t>
      </w:r>
      <w:r w:rsidRPr="00295992">
        <w:rPr>
          <w:b/>
          <w:lang w:val="uk-UA"/>
        </w:rPr>
        <w:t>ться роялті та дивіденди?</w:t>
      </w:r>
    </w:p>
    <w:p w:rsidR="00E32765" w:rsidRPr="005B3C73" w:rsidRDefault="00E32765" w:rsidP="005B3C73">
      <w:pPr>
        <w:pStyle w:val="a3"/>
        <w:numPr>
          <w:ilvl w:val="0"/>
          <w:numId w:val="15"/>
        </w:numPr>
        <w:tabs>
          <w:tab w:val="left" w:pos="1701"/>
        </w:tabs>
        <w:rPr>
          <w:vanish/>
          <w:lang w:val="uk-UA"/>
        </w:rPr>
      </w:pP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Оподатковуються за ставкою 0%;</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Не є об’єктом оподаткування;</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Звільнені від оподаткування;</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За ставкою 20%.</w:t>
      </w:r>
    </w:p>
    <w:p w:rsidR="00E32765" w:rsidRDefault="00E32765" w:rsidP="0098457A">
      <w:pPr>
        <w:pStyle w:val="a3"/>
        <w:tabs>
          <w:tab w:val="left" w:pos="1701"/>
        </w:tabs>
        <w:ind w:left="906"/>
        <w:rPr>
          <w:lang w:val="uk-UA"/>
        </w:rPr>
      </w:pPr>
    </w:p>
    <w:p w:rsidR="00E32765" w:rsidRDefault="00E32765" w:rsidP="004F1A5E">
      <w:pPr>
        <w:tabs>
          <w:tab w:val="left" w:pos="1701"/>
        </w:tabs>
        <w:rPr>
          <w:i/>
          <w:lang w:val="uk-UA"/>
        </w:rPr>
      </w:pPr>
    </w:p>
    <w:p w:rsidR="00E32765" w:rsidRPr="00295992" w:rsidRDefault="00E32765" w:rsidP="00295992">
      <w:pPr>
        <w:numPr>
          <w:ilvl w:val="0"/>
          <w:numId w:val="1"/>
        </w:numPr>
        <w:tabs>
          <w:tab w:val="left" w:pos="1560"/>
        </w:tabs>
        <w:ind w:left="1134" w:firstLine="0"/>
        <w:jc w:val="both"/>
        <w:rPr>
          <w:b/>
          <w:lang w:val="uk-UA"/>
        </w:rPr>
      </w:pPr>
      <w:r w:rsidRPr="00295992">
        <w:rPr>
          <w:b/>
          <w:lang w:val="uk-UA"/>
        </w:rPr>
        <w:t xml:space="preserve"> Для отримання</w:t>
      </w:r>
      <w:r>
        <w:rPr>
          <w:b/>
          <w:lang w:val="uk-UA"/>
        </w:rPr>
        <w:t xml:space="preserve"> </w:t>
      </w:r>
      <w:r w:rsidRPr="00295992">
        <w:rPr>
          <w:b/>
          <w:lang w:val="uk-UA"/>
        </w:rPr>
        <w:t>статусу</w:t>
      </w:r>
      <w:r>
        <w:rPr>
          <w:b/>
          <w:lang w:val="uk-UA"/>
        </w:rPr>
        <w:t xml:space="preserve"> </w:t>
      </w:r>
      <w:r w:rsidRPr="00295992">
        <w:rPr>
          <w:b/>
          <w:lang w:val="uk-UA"/>
        </w:rPr>
        <w:t xml:space="preserve">платника фіксованого </w:t>
      </w:r>
      <w:r>
        <w:rPr>
          <w:b/>
          <w:lang w:val="uk-UA"/>
        </w:rPr>
        <w:t xml:space="preserve">сільськогосподарського податку </w:t>
      </w:r>
      <w:r w:rsidRPr="00295992">
        <w:rPr>
          <w:b/>
          <w:lang w:val="uk-UA"/>
        </w:rPr>
        <w:t xml:space="preserve"> товаровиробники повинні </w:t>
      </w:r>
      <w:r>
        <w:rPr>
          <w:b/>
          <w:lang w:val="uk-UA"/>
        </w:rPr>
        <w:t xml:space="preserve">за попередній податковий рік </w:t>
      </w:r>
      <w:r w:rsidRPr="00295992">
        <w:rPr>
          <w:b/>
          <w:lang w:val="uk-UA"/>
        </w:rPr>
        <w:t>мати частку</w:t>
      </w:r>
      <w:r>
        <w:rPr>
          <w:b/>
          <w:lang w:val="uk-UA"/>
        </w:rPr>
        <w:t xml:space="preserve"> </w:t>
      </w:r>
      <w:r w:rsidRPr="00295992">
        <w:rPr>
          <w:b/>
          <w:lang w:val="uk-UA"/>
        </w:rPr>
        <w:t>с/г товаровиробництва у розмірі</w:t>
      </w:r>
      <w:r>
        <w:rPr>
          <w:b/>
          <w:lang w:val="uk-UA"/>
        </w:rPr>
        <w:t>, що</w:t>
      </w:r>
      <w:r w:rsidRPr="00295992">
        <w:rPr>
          <w:b/>
          <w:lang w:val="uk-UA"/>
        </w:rPr>
        <w:t>:</w:t>
      </w:r>
    </w:p>
    <w:p w:rsidR="00E32765" w:rsidRPr="005B3C73" w:rsidRDefault="00E32765" w:rsidP="005B3C73">
      <w:pPr>
        <w:pStyle w:val="a3"/>
        <w:numPr>
          <w:ilvl w:val="0"/>
          <w:numId w:val="15"/>
        </w:numPr>
        <w:tabs>
          <w:tab w:val="left" w:pos="1701"/>
        </w:tabs>
        <w:rPr>
          <w:b/>
          <w:vanish/>
          <w:lang w:val="uk-UA"/>
        </w:rPr>
      </w:pP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Дорівнює або перевищує 75%</w:t>
      </w:r>
      <w:r>
        <w:rPr>
          <w:rFonts w:ascii="Times New Roman" w:hAnsi="Times New Roman"/>
          <w:sz w:val="24"/>
          <w:szCs w:val="24"/>
        </w:rPr>
        <w:t>;</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Дорівнює або перевищує 65%</w:t>
      </w:r>
      <w:r>
        <w:rPr>
          <w:rFonts w:ascii="Times New Roman" w:hAnsi="Times New Roman"/>
          <w:sz w:val="24"/>
          <w:szCs w:val="24"/>
        </w:rPr>
        <w:t>;</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Дорівнює або перевищує 72%</w:t>
      </w:r>
      <w:r>
        <w:rPr>
          <w:rFonts w:ascii="Times New Roman" w:hAnsi="Times New Roman"/>
          <w:sz w:val="24"/>
          <w:szCs w:val="24"/>
        </w:rPr>
        <w:t>;</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Дорівнює або перевищує 62%</w:t>
      </w:r>
      <w:r>
        <w:rPr>
          <w:rFonts w:ascii="Times New Roman" w:hAnsi="Times New Roman"/>
          <w:sz w:val="24"/>
          <w:szCs w:val="24"/>
        </w:rPr>
        <w:t>.</w:t>
      </w:r>
    </w:p>
    <w:p w:rsidR="00E32765" w:rsidRDefault="00E32765" w:rsidP="00BB0EB6">
      <w:pPr>
        <w:pStyle w:val="a3"/>
        <w:tabs>
          <w:tab w:val="left" w:pos="1701"/>
        </w:tabs>
        <w:ind w:left="906"/>
        <w:rPr>
          <w:lang w:val="uk-UA"/>
        </w:rPr>
      </w:pPr>
    </w:p>
    <w:p w:rsidR="00E32765" w:rsidRDefault="00E32765" w:rsidP="00BB0EB6">
      <w:pPr>
        <w:pStyle w:val="a3"/>
        <w:tabs>
          <w:tab w:val="left" w:pos="1701"/>
        </w:tabs>
        <w:ind w:left="906"/>
        <w:rPr>
          <w:lang w:val="uk-UA"/>
        </w:rPr>
      </w:pPr>
      <w:r>
        <w:rPr>
          <w:lang w:val="uk-UA"/>
        </w:rPr>
        <w:tab/>
      </w:r>
      <w:r>
        <w:rPr>
          <w:lang w:val="uk-UA"/>
        </w:rPr>
        <w:tab/>
      </w:r>
      <w:r>
        <w:rPr>
          <w:lang w:val="uk-UA"/>
        </w:rPr>
        <w:tab/>
      </w:r>
      <w:r>
        <w:rPr>
          <w:lang w:val="uk-UA"/>
        </w:rPr>
        <w:tab/>
      </w:r>
      <w:r>
        <w:rPr>
          <w:lang w:val="uk-UA"/>
        </w:rPr>
        <w:tab/>
      </w:r>
      <w:r>
        <w:rPr>
          <w:lang w:val="uk-UA"/>
        </w:rPr>
        <w:tab/>
      </w:r>
    </w:p>
    <w:p w:rsidR="00E32765" w:rsidRPr="00295992" w:rsidRDefault="00E32765" w:rsidP="00295992">
      <w:pPr>
        <w:numPr>
          <w:ilvl w:val="0"/>
          <w:numId w:val="1"/>
        </w:numPr>
        <w:tabs>
          <w:tab w:val="left" w:pos="1560"/>
        </w:tabs>
        <w:ind w:left="1134" w:firstLine="0"/>
        <w:jc w:val="both"/>
        <w:rPr>
          <w:b/>
          <w:lang w:val="uk-UA"/>
        </w:rPr>
      </w:pPr>
      <w:r w:rsidRPr="00295992">
        <w:rPr>
          <w:b/>
          <w:lang w:val="uk-UA"/>
        </w:rPr>
        <w:t>Витрати на</w:t>
      </w:r>
      <w:r>
        <w:rPr>
          <w:b/>
          <w:lang w:val="uk-UA"/>
        </w:rPr>
        <w:t xml:space="preserve"> </w:t>
      </w:r>
      <w:r w:rsidRPr="00295992">
        <w:rPr>
          <w:b/>
          <w:lang w:val="uk-UA"/>
        </w:rPr>
        <w:t>охорону праці, техніку безпеки</w:t>
      </w:r>
      <w:r>
        <w:rPr>
          <w:b/>
          <w:lang w:val="uk-UA"/>
        </w:rPr>
        <w:t xml:space="preserve"> </w:t>
      </w:r>
      <w:r w:rsidRPr="00295992">
        <w:rPr>
          <w:b/>
          <w:lang w:val="uk-UA"/>
        </w:rPr>
        <w:t>і охорону</w:t>
      </w:r>
      <w:r>
        <w:rPr>
          <w:b/>
          <w:lang w:val="uk-UA"/>
        </w:rPr>
        <w:t xml:space="preserve"> </w:t>
      </w:r>
      <w:r w:rsidRPr="00295992">
        <w:rPr>
          <w:b/>
          <w:lang w:val="uk-UA"/>
        </w:rPr>
        <w:t>навколишнього природного середовища відносяться до:</w:t>
      </w:r>
    </w:p>
    <w:p w:rsidR="00E32765" w:rsidRPr="00F83F63" w:rsidRDefault="00E32765" w:rsidP="00F83F63">
      <w:pPr>
        <w:pStyle w:val="a3"/>
        <w:numPr>
          <w:ilvl w:val="0"/>
          <w:numId w:val="15"/>
        </w:numPr>
        <w:tabs>
          <w:tab w:val="left" w:pos="1701"/>
        </w:tabs>
        <w:rPr>
          <w:vanish/>
          <w:lang w:val="uk-UA"/>
        </w:rPr>
      </w:pP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Адміністративних витрат;</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Фінансових витрат;</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Загальновиробничих витрат;</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 xml:space="preserve">Витрат на управління виробництвом. </w:t>
      </w:r>
    </w:p>
    <w:p w:rsidR="00E32765" w:rsidRDefault="00E32765" w:rsidP="00546430">
      <w:pPr>
        <w:pStyle w:val="a3"/>
        <w:tabs>
          <w:tab w:val="left" w:pos="1701"/>
        </w:tabs>
        <w:ind w:left="906"/>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p>
    <w:p w:rsidR="00E32765" w:rsidRDefault="00E32765" w:rsidP="00546430">
      <w:pPr>
        <w:pStyle w:val="a3"/>
        <w:tabs>
          <w:tab w:val="left" w:pos="1701"/>
        </w:tabs>
        <w:ind w:left="906"/>
        <w:rPr>
          <w:i/>
          <w:lang w:val="uk-UA"/>
        </w:rPr>
      </w:pPr>
    </w:p>
    <w:p w:rsidR="00E32765" w:rsidRPr="00295992" w:rsidRDefault="00E32765" w:rsidP="00295992">
      <w:pPr>
        <w:numPr>
          <w:ilvl w:val="0"/>
          <w:numId w:val="1"/>
        </w:numPr>
        <w:tabs>
          <w:tab w:val="left" w:pos="1560"/>
        </w:tabs>
        <w:ind w:left="1134" w:firstLine="0"/>
        <w:jc w:val="both"/>
        <w:rPr>
          <w:b/>
          <w:lang w:val="uk-UA"/>
        </w:rPr>
      </w:pPr>
      <w:r w:rsidRPr="00295992">
        <w:rPr>
          <w:b/>
          <w:lang w:val="uk-UA"/>
        </w:rPr>
        <w:t>Не можуть бути платниками єдиного податку:</w:t>
      </w:r>
    </w:p>
    <w:p w:rsidR="00E32765" w:rsidRPr="00F83F63" w:rsidRDefault="00E32765" w:rsidP="00F83F63">
      <w:pPr>
        <w:pStyle w:val="a3"/>
        <w:numPr>
          <w:ilvl w:val="0"/>
          <w:numId w:val="15"/>
        </w:numPr>
        <w:tabs>
          <w:tab w:val="left" w:pos="1701"/>
        </w:tabs>
        <w:rPr>
          <w:b/>
          <w:vanish/>
          <w:lang w:val="uk-UA"/>
        </w:rPr>
      </w:pP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50 відсотків;</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10 відсотків;</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30 відсотків.</w:t>
      </w:r>
    </w:p>
    <w:p w:rsidR="00E32765" w:rsidRDefault="00E32765" w:rsidP="00AF3A49">
      <w:pPr>
        <w:pStyle w:val="a3"/>
        <w:tabs>
          <w:tab w:val="left" w:pos="1701"/>
        </w:tabs>
        <w:ind w:left="786"/>
        <w:rPr>
          <w:lang w:val="uk-UA"/>
        </w:rPr>
      </w:pPr>
    </w:p>
    <w:p w:rsidR="00E32765" w:rsidRDefault="00E32765" w:rsidP="00AF3A49">
      <w:pPr>
        <w:pStyle w:val="a3"/>
        <w:tabs>
          <w:tab w:val="left" w:pos="1701"/>
        </w:tabs>
        <w:ind w:left="786"/>
        <w:rPr>
          <w:i/>
          <w:lang w:val="uk-UA"/>
        </w:rPr>
      </w:pPr>
      <w:r>
        <w:rPr>
          <w:lang w:val="uk-UA"/>
        </w:rPr>
        <w:tab/>
      </w:r>
      <w:r>
        <w:rPr>
          <w:lang w:val="uk-UA"/>
        </w:rPr>
        <w:tab/>
      </w:r>
      <w:r>
        <w:rPr>
          <w:lang w:val="uk-UA"/>
        </w:rPr>
        <w:tab/>
      </w:r>
      <w:r>
        <w:rPr>
          <w:lang w:val="uk-UA"/>
        </w:rPr>
        <w:tab/>
      </w:r>
      <w:r>
        <w:rPr>
          <w:lang w:val="uk-UA"/>
        </w:rPr>
        <w:tab/>
      </w:r>
      <w:r w:rsidRPr="00BF05AC">
        <w:rPr>
          <w:i/>
          <w:lang w:val="uk-UA"/>
        </w:rPr>
        <w:tab/>
      </w:r>
    </w:p>
    <w:p w:rsidR="00E32765" w:rsidRDefault="00E32765" w:rsidP="00AF3A49">
      <w:pPr>
        <w:pStyle w:val="a3"/>
        <w:tabs>
          <w:tab w:val="left" w:pos="1701"/>
        </w:tabs>
        <w:ind w:left="786"/>
        <w:rPr>
          <w:i/>
          <w:lang w:val="uk-UA"/>
        </w:rPr>
      </w:pPr>
    </w:p>
    <w:p w:rsidR="00E32765" w:rsidRPr="00295992" w:rsidRDefault="00E32765" w:rsidP="00295992">
      <w:pPr>
        <w:numPr>
          <w:ilvl w:val="0"/>
          <w:numId w:val="1"/>
        </w:numPr>
        <w:tabs>
          <w:tab w:val="left" w:pos="1560"/>
        </w:tabs>
        <w:ind w:left="1134" w:firstLine="0"/>
        <w:jc w:val="both"/>
        <w:rPr>
          <w:b/>
          <w:lang w:val="uk-UA"/>
        </w:rPr>
      </w:pPr>
      <w:r w:rsidRPr="00295992">
        <w:rPr>
          <w:b/>
          <w:lang w:val="uk-UA"/>
        </w:rPr>
        <w:t>Платники єдиного податку четвертої та шостої груп, які перевищили у податковому (звітному) періоді обсяг доходу, визначений для таких платників, до суми перевищення застосовують:</w:t>
      </w:r>
    </w:p>
    <w:p w:rsidR="00E32765" w:rsidRPr="00F83F63" w:rsidRDefault="00E32765" w:rsidP="00F83F63">
      <w:pPr>
        <w:pStyle w:val="a3"/>
        <w:numPr>
          <w:ilvl w:val="0"/>
          <w:numId w:val="15"/>
        </w:numPr>
        <w:tabs>
          <w:tab w:val="left" w:pos="1701"/>
        </w:tabs>
        <w:jc w:val="both"/>
        <w:rPr>
          <w:vanish/>
          <w:lang w:val="uk-UA"/>
        </w:rPr>
      </w:pP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Ставку єдиного податку у потрійному розмірі ставок, для четвертої та шостої груп;</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Діючу ставку податку на прибут</w:t>
      </w:r>
      <w:r>
        <w:rPr>
          <w:rFonts w:ascii="Times New Roman" w:hAnsi="Times New Roman"/>
          <w:sz w:val="24"/>
          <w:szCs w:val="24"/>
        </w:rPr>
        <w:t>ок</w:t>
      </w:r>
      <w:r w:rsidRPr="00C73C27">
        <w:rPr>
          <w:rFonts w:ascii="Times New Roman" w:hAnsi="Times New Roman"/>
          <w:sz w:val="24"/>
          <w:szCs w:val="24"/>
        </w:rPr>
        <w:t xml:space="preserve"> для платників податку на прибуток на загальних підставах;</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Ставку єдиного податку у розмірі ставки, визначеної для п’ятої групи;</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Ставку єдиного податку у подвійному  розмірі ставок, для четвертої та шостої груп.</w:t>
      </w:r>
    </w:p>
    <w:p w:rsidR="00E32765" w:rsidRDefault="00E32765" w:rsidP="009A7BE5">
      <w:pPr>
        <w:pStyle w:val="a3"/>
        <w:tabs>
          <w:tab w:val="left" w:pos="1701"/>
        </w:tabs>
        <w:ind w:left="906"/>
        <w:jc w:val="both"/>
        <w:rPr>
          <w:b/>
          <w:lang w:val="uk-UA"/>
        </w:rPr>
      </w:pPr>
    </w:p>
    <w:p w:rsidR="00E32765" w:rsidRDefault="00E32765" w:rsidP="009A7BE5">
      <w:pPr>
        <w:pStyle w:val="a3"/>
        <w:tabs>
          <w:tab w:val="left" w:pos="1701"/>
        </w:tabs>
        <w:ind w:left="906"/>
        <w:jc w:val="both"/>
        <w:rPr>
          <w:b/>
          <w:lang w:val="uk-UA"/>
        </w:rPr>
      </w:pPr>
    </w:p>
    <w:p w:rsidR="00E32765" w:rsidRDefault="00E32765" w:rsidP="009A7BE5">
      <w:pPr>
        <w:pStyle w:val="a3"/>
        <w:tabs>
          <w:tab w:val="left" w:pos="1701"/>
        </w:tabs>
        <w:ind w:left="906"/>
        <w:jc w:val="both"/>
        <w:rPr>
          <w:b/>
          <w:lang w:val="uk-UA"/>
        </w:rPr>
      </w:pPr>
    </w:p>
    <w:p w:rsidR="00E32765" w:rsidRDefault="00E32765" w:rsidP="009A7BE5">
      <w:pPr>
        <w:pStyle w:val="a3"/>
        <w:tabs>
          <w:tab w:val="left" w:pos="1701"/>
        </w:tabs>
        <w:ind w:left="906"/>
        <w:jc w:val="right"/>
        <w:rPr>
          <w:i/>
          <w:lang w:val="uk-UA"/>
        </w:rPr>
      </w:pPr>
    </w:p>
    <w:p w:rsidR="00E32765" w:rsidRPr="00295992" w:rsidRDefault="00E32765" w:rsidP="00295992">
      <w:pPr>
        <w:numPr>
          <w:ilvl w:val="0"/>
          <w:numId w:val="1"/>
        </w:numPr>
        <w:tabs>
          <w:tab w:val="left" w:pos="1560"/>
        </w:tabs>
        <w:ind w:left="1134" w:firstLine="0"/>
        <w:jc w:val="both"/>
        <w:rPr>
          <w:b/>
          <w:lang w:val="uk-UA"/>
        </w:rPr>
      </w:pPr>
      <w:r w:rsidRPr="00295992">
        <w:rPr>
          <w:b/>
          <w:lang w:val="uk-UA"/>
        </w:rPr>
        <w:t>Право податкової застави не застосовується у разі:</w:t>
      </w:r>
    </w:p>
    <w:p w:rsidR="00E32765" w:rsidRPr="00F83F63" w:rsidRDefault="00E32765" w:rsidP="00F83F63">
      <w:pPr>
        <w:pStyle w:val="a3"/>
        <w:numPr>
          <w:ilvl w:val="0"/>
          <w:numId w:val="15"/>
        </w:numPr>
        <w:tabs>
          <w:tab w:val="left" w:pos="709"/>
        </w:tabs>
        <w:jc w:val="both"/>
        <w:rPr>
          <w:vanish/>
          <w:color w:val="000000"/>
          <w:lang w:val="uk-UA"/>
        </w:rPr>
      </w:pP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Якщо загальна сума податкового боргу платника податків не перевищує тридцяти неоподатковуваних мінімумів доходів громадян;</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 xml:space="preserve">Якщо загальна сума податкового боргу платника податків не перевищує двадцяти неоподатковуваних мінімумів доходів громадян; </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У разі якщо балансова вартість майна, на яке поширюється податкова застава, є меншою ніж сума податкового боргу платника податків;</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Якщо загальна сума податкового боргу платника податків не перевищує двадцяти мінімальних заробітних плат.</w:t>
      </w:r>
    </w:p>
    <w:p w:rsidR="00E32765" w:rsidRDefault="00E32765" w:rsidP="00895062">
      <w:pPr>
        <w:pStyle w:val="1"/>
        <w:spacing w:before="120"/>
        <w:contextualSpacing w:val="0"/>
        <w:jc w:val="right"/>
        <w:rPr>
          <w:i/>
          <w:lang w:val="uk-UA"/>
        </w:rPr>
      </w:pPr>
      <w:r w:rsidRPr="00442124">
        <w:rPr>
          <w:lang w:val="uk-UA"/>
        </w:rPr>
        <w:tab/>
      </w:r>
      <w:r w:rsidRPr="00442124">
        <w:rPr>
          <w:lang w:val="uk-UA"/>
        </w:rPr>
        <w:tab/>
      </w:r>
      <w:r w:rsidRPr="00442124">
        <w:rPr>
          <w:lang w:val="uk-UA"/>
        </w:rPr>
        <w:tab/>
      </w:r>
      <w:r w:rsidRPr="00442124">
        <w:rPr>
          <w:lang w:val="uk-UA"/>
        </w:rPr>
        <w:tab/>
      </w:r>
      <w:r w:rsidRPr="00442124">
        <w:rPr>
          <w:lang w:val="uk-UA"/>
        </w:rPr>
        <w:tab/>
      </w:r>
    </w:p>
    <w:p w:rsidR="00E32765" w:rsidRDefault="00E32765" w:rsidP="00724F0D">
      <w:pPr>
        <w:pStyle w:val="1"/>
        <w:jc w:val="both"/>
        <w:rPr>
          <w:i/>
          <w:lang w:val="uk-UA"/>
        </w:rPr>
      </w:pPr>
    </w:p>
    <w:p w:rsidR="00E32765" w:rsidRPr="00295992" w:rsidRDefault="00E32765" w:rsidP="00295992">
      <w:pPr>
        <w:numPr>
          <w:ilvl w:val="0"/>
          <w:numId w:val="1"/>
        </w:numPr>
        <w:tabs>
          <w:tab w:val="left" w:pos="1560"/>
        </w:tabs>
        <w:ind w:left="1134" w:firstLine="0"/>
        <w:jc w:val="both"/>
        <w:rPr>
          <w:b/>
          <w:lang w:val="uk-UA"/>
        </w:rPr>
      </w:pPr>
      <w:r w:rsidRPr="00295992">
        <w:rPr>
          <w:b/>
          <w:lang w:val="uk-UA"/>
        </w:rPr>
        <w:t>Стягнення коштів та продаж майна платника податків провадяться не раніше ніж через:</w:t>
      </w:r>
    </w:p>
    <w:p w:rsidR="00E32765" w:rsidRPr="00F83F63" w:rsidRDefault="00E32765" w:rsidP="00F83F63">
      <w:pPr>
        <w:pStyle w:val="a3"/>
        <w:numPr>
          <w:ilvl w:val="0"/>
          <w:numId w:val="15"/>
        </w:numPr>
        <w:tabs>
          <w:tab w:val="left" w:pos="709"/>
        </w:tabs>
        <w:jc w:val="both"/>
        <w:rPr>
          <w:vanish/>
          <w:color w:val="000000"/>
          <w:lang w:val="uk-UA"/>
        </w:rPr>
      </w:pP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20 календарних днів з дня надіслання (вручення) такому платнику податкової вимоги;</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60 календарних днів з дня надіслання (вручення) такому платнику податкової вимоги;</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60 робочих днів з дня надіслання (вручення) такому платнику податкової вимоги;</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60 календарних днів з дня несплати податку.</w:t>
      </w:r>
    </w:p>
    <w:p w:rsidR="00E32765" w:rsidRDefault="00E32765" w:rsidP="00724F0D">
      <w:pPr>
        <w:pStyle w:val="1"/>
        <w:spacing w:before="120"/>
        <w:contextualSpacing w:val="0"/>
        <w:jc w:val="right"/>
        <w:rPr>
          <w:i/>
          <w:lang w:val="uk-UA"/>
        </w:rPr>
      </w:pPr>
      <w:r>
        <w:rPr>
          <w:lang w:val="uk-UA"/>
        </w:rPr>
        <w:tab/>
      </w:r>
      <w:r>
        <w:rPr>
          <w:lang w:val="uk-UA"/>
        </w:rPr>
        <w:tab/>
      </w:r>
      <w:r>
        <w:rPr>
          <w:lang w:val="uk-UA"/>
        </w:rPr>
        <w:tab/>
      </w:r>
      <w:r>
        <w:rPr>
          <w:lang w:val="uk-UA"/>
        </w:rPr>
        <w:tab/>
      </w:r>
      <w:r>
        <w:rPr>
          <w:lang w:val="uk-UA"/>
        </w:rPr>
        <w:tab/>
      </w:r>
    </w:p>
    <w:p w:rsidR="00E32765" w:rsidRDefault="00E32765" w:rsidP="00724F0D">
      <w:pPr>
        <w:pStyle w:val="1"/>
        <w:spacing w:before="120"/>
        <w:contextualSpacing w:val="0"/>
        <w:jc w:val="right"/>
        <w:rPr>
          <w:i/>
          <w:lang w:val="uk-UA"/>
        </w:rPr>
      </w:pPr>
    </w:p>
    <w:p w:rsidR="00E32765" w:rsidRPr="00295992" w:rsidRDefault="00E32765" w:rsidP="00295992">
      <w:pPr>
        <w:numPr>
          <w:ilvl w:val="0"/>
          <w:numId w:val="1"/>
        </w:numPr>
        <w:tabs>
          <w:tab w:val="left" w:pos="1560"/>
        </w:tabs>
        <w:ind w:left="1134" w:firstLine="0"/>
        <w:jc w:val="both"/>
        <w:rPr>
          <w:b/>
          <w:lang w:val="uk-UA"/>
        </w:rPr>
      </w:pPr>
      <w:r w:rsidRPr="00295992">
        <w:rPr>
          <w:b/>
          <w:lang w:val="uk-UA"/>
        </w:rPr>
        <w:t xml:space="preserve"> </w:t>
      </w:r>
      <w:bookmarkStart w:id="2" w:name="n1366"/>
      <w:bookmarkEnd w:id="2"/>
      <w:r w:rsidRPr="00295992">
        <w:rPr>
          <w:b/>
          <w:lang w:val="uk-UA"/>
        </w:rPr>
        <w:t xml:space="preserve">Прострочена заборгованість юридичних осіб, керівників яких оголошено в розшук у порядку, передбаченому Кримінальним процесуальним кодексом України, відшкодовується за рахунок страхового резерву кредитора </w:t>
      </w:r>
      <w:r>
        <w:rPr>
          <w:b/>
          <w:lang w:val="uk-UA"/>
        </w:rPr>
        <w:t>у</w:t>
      </w:r>
      <w:r w:rsidRPr="00295992">
        <w:rPr>
          <w:b/>
          <w:lang w:val="uk-UA"/>
        </w:rPr>
        <w:t xml:space="preserve"> разі, якщо: </w:t>
      </w:r>
    </w:p>
    <w:p w:rsidR="00E32765" w:rsidRPr="00F83F63" w:rsidRDefault="00E32765" w:rsidP="00F83F63">
      <w:pPr>
        <w:pStyle w:val="a3"/>
        <w:numPr>
          <w:ilvl w:val="0"/>
          <w:numId w:val="15"/>
        </w:numPr>
        <w:tabs>
          <w:tab w:val="left" w:pos="709"/>
        </w:tabs>
        <w:jc w:val="both"/>
        <w:rPr>
          <w:vanish/>
          <w:color w:val="000000"/>
          <w:lang w:val="uk-UA"/>
        </w:rPr>
      </w:pP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Існують ризики щодо того, що особа буде не знайдена;</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Протягом 90 робочих днів із дня оголошення розшуку місце перебування цих осіб не встановлено;</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Протягом 180 календарних днів із дня оголошення розшуку місце перебування цих осіб не встановлено;</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Протягом 365 календарних днів із дня оголошення розшуку місце перебування цих осіб не встановлено.</w:t>
      </w:r>
    </w:p>
    <w:p w:rsidR="00E32765" w:rsidRDefault="00E32765" w:rsidP="00724F0D">
      <w:pPr>
        <w:pStyle w:val="1"/>
        <w:spacing w:before="120"/>
        <w:ind w:left="3538"/>
        <w:contextualSpacing w:val="0"/>
        <w:jc w:val="right"/>
        <w:rPr>
          <w:i/>
          <w:lang w:val="uk-UA"/>
        </w:rPr>
      </w:pPr>
    </w:p>
    <w:p w:rsidR="00E32765" w:rsidRDefault="00E32765" w:rsidP="00724F0D">
      <w:pPr>
        <w:pStyle w:val="1"/>
        <w:spacing w:before="120"/>
        <w:ind w:left="3538"/>
        <w:contextualSpacing w:val="0"/>
        <w:jc w:val="right"/>
        <w:rPr>
          <w:i/>
          <w:lang w:val="uk-UA"/>
        </w:rPr>
      </w:pPr>
    </w:p>
    <w:p w:rsidR="00E32765" w:rsidRDefault="00E32765" w:rsidP="00724F0D">
      <w:pPr>
        <w:pStyle w:val="1"/>
        <w:ind w:left="0" w:firstLine="1080"/>
        <w:jc w:val="both"/>
        <w:rPr>
          <w:lang w:val="uk-UA"/>
        </w:rPr>
      </w:pPr>
    </w:p>
    <w:p w:rsidR="00E32765" w:rsidRPr="00295992" w:rsidRDefault="00E32765" w:rsidP="00295992">
      <w:pPr>
        <w:numPr>
          <w:ilvl w:val="0"/>
          <w:numId w:val="1"/>
        </w:numPr>
        <w:tabs>
          <w:tab w:val="left" w:pos="1560"/>
        </w:tabs>
        <w:ind w:left="1134" w:firstLine="0"/>
        <w:jc w:val="both"/>
        <w:rPr>
          <w:b/>
          <w:lang w:val="uk-UA"/>
        </w:rPr>
      </w:pPr>
      <w:r w:rsidRPr="00295992">
        <w:rPr>
          <w:b/>
          <w:lang w:val="uk-UA"/>
        </w:rPr>
        <w:t>Вкажіть розмір податкової соціальної пільги, якщо працівник – одинока матір, що виховує дитину віком до 18 років:</w:t>
      </w:r>
    </w:p>
    <w:p w:rsidR="00E32765" w:rsidRPr="00F83F63" w:rsidRDefault="00E32765" w:rsidP="00F83F63">
      <w:pPr>
        <w:pStyle w:val="a3"/>
        <w:numPr>
          <w:ilvl w:val="0"/>
          <w:numId w:val="15"/>
        </w:numPr>
        <w:tabs>
          <w:tab w:val="left" w:pos="709"/>
        </w:tabs>
        <w:jc w:val="both"/>
        <w:rPr>
          <w:vanish/>
          <w:color w:val="000000"/>
          <w:lang w:val="uk-UA"/>
        </w:rPr>
      </w:pP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100 відсотків суми пільги;</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20 відсотків суми пільги;</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250 відсотків суми пільги;</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150 відсотків суми пільги.</w:t>
      </w:r>
    </w:p>
    <w:p w:rsidR="00E32765" w:rsidRDefault="00E32765" w:rsidP="005438B4">
      <w:pPr>
        <w:pStyle w:val="1"/>
        <w:tabs>
          <w:tab w:val="left" w:pos="709"/>
        </w:tabs>
        <w:ind w:left="709"/>
        <w:jc w:val="both"/>
        <w:rPr>
          <w:b/>
          <w:color w:val="000000"/>
          <w:lang w:val="uk-UA"/>
        </w:rPr>
      </w:pPr>
    </w:p>
    <w:p w:rsidR="00E32765" w:rsidRDefault="00E32765" w:rsidP="005438B4">
      <w:pPr>
        <w:pStyle w:val="1"/>
        <w:tabs>
          <w:tab w:val="left" w:pos="709"/>
        </w:tabs>
        <w:ind w:left="709"/>
        <w:jc w:val="both"/>
        <w:rPr>
          <w:b/>
          <w:color w:val="000000"/>
          <w:lang w:val="uk-UA"/>
        </w:rPr>
      </w:pPr>
    </w:p>
    <w:p w:rsidR="00E32765" w:rsidRDefault="00E32765" w:rsidP="005438B4">
      <w:pPr>
        <w:pStyle w:val="1"/>
        <w:tabs>
          <w:tab w:val="left" w:pos="709"/>
        </w:tabs>
        <w:ind w:left="709"/>
        <w:jc w:val="both"/>
        <w:rPr>
          <w:b/>
          <w:color w:val="000000"/>
          <w:lang w:val="uk-UA"/>
        </w:rPr>
      </w:pPr>
    </w:p>
    <w:p w:rsidR="00E32765" w:rsidRDefault="00E32765" w:rsidP="005438B4">
      <w:pPr>
        <w:pStyle w:val="1"/>
        <w:tabs>
          <w:tab w:val="left" w:pos="709"/>
        </w:tabs>
        <w:ind w:left="709"/>
        <w:jc w:val="both"/>
        <w:rPr>
          <w:b/>
          <w:color w:val="000000"/>
          <w:lang w:val="uk-UA"/>
        </w:rPr>
      </w:pPr>
    </w:p>
    <w:p w:rsidR="00E32765" w:rsidRDefault="00E32765" w:rsidP="005438B4">
      <w:pPr>
        <w:pStyle w:val="1"/>
        <w:tabs>
          <w:tab w:val="left" w:pos="709"/>
        </w:tabs>
        <w:ind w:left="709"/>
        <w:jc w:val="both"/>
        <w:rPr>
          <w:b/>
          <w:color w:val="000000"/>
          <w:lang w:val="uk-UA"/>
        </w:rPr>
      </w:pPr>
    </w:p>
    <w:p w:rsidR="00E32765" w:rsidRDefault="00E32765" w:rsidP="005438B4">
      <w:pPr>
        <w:pStyle w:val="1"/>
        <w:tabs>
          <w:tab w:val="left" w:pos="709"/>
        </w:tabs>
        <w:ind w:left="709"/>
        <w:jc w:val="both"/>
        <w:rPr>
          <w:b/>
          <w:color w:val="000000"/>
          <w:lang w:val="uk-UA"/>
        </w:rPr>
      </w:pPr>
    </w:p>
    <w:p w:rsidR="00E32765" w:rsidRDefault="00E32765" w:rsidP="005438B4">
      <w:pPr>
        <w:pStyle w:val="1"/>
        <w:tabs>
          <w:tab w:val="left" w:pos="709"/>
        </w:tabs>
        <w:ind w:left="709"/>
        <w:jc w:val="both"/>
        <w:rPr>
          <w:b/>
          <w:color w:val="000000"/>
          <w:lang w:val="uk-UA"/>
        </w:rPr>
      </w:pPr>
    </w:p>
    <w:p w:rsidR="00E32765" w:rsidRPr="005F7221" w:rsidRDefault="00E32765" w:rsidP="005438B4">
      <w:pPr>
        <w:pStyle w:val="1"/>
        <w:tabs>
          <w:tab w:val="left" w:pos="709"/>
        </w:tabs>
        <w:ind w:left="709"/>
        <w:jc w:val="both"/>
        <w:rPr>
          <w:b/>
          <w:color w:val="000000"/>
          <w:lang w:val="uk-UA"/>
        </w:rPr>
      </w:pPr>
    </w:p>
    <w:p w:rsidR="00E32765" w:rsidRPr="00295992" w:rsidRDefault="00E32765" w:rsidP="00295992">
      <w:pPr>
        <w:numPr>
          <w:ilvl w:val="0"/>
          <w:numId w:val="1"/>
        </w:numPr>
        <w:tabs>
          <w:tab w:val="left" w:pos="1560"/>
        </w:tabs>
        <w:ind w:left="1134" w:firstLine="0"/>
        <w:jc w:val="both"/>
        <w:rPr>
          <w:b/>
          <w:lang w:val="uk-UA"/>
        </w:rPr>
      </w:pPr>
      <w:r w:rsidRPr="00295992">
        <w:rPr>
          <w:b/>
          <w:lang w:val="uk-UA"/>
        </w:rPr>
        <w:t>Під час проведення операцій з відчуження об'єктів рухомого майна нотаріус посвідчує відповідний договір купівлі-продажу (міни) об'єктів рухомого майна (крім легкових автомобілів, мотоциклів, мопедів) за наявності:</w:t>
      </w:r>
    </w:p>
    <w:p w:rsidR="00E32765" w:rsidRPr="00F83F63" w:rsidRDefault="00E32765" w:rsidP="00F83F63">
      <w:pPr>
        <w:pStyle w:val="a3"/>
        <w:numPr>
          <w:ilvl w:val="0"/>
          <w:numId w:val="15"/>
        </w:numPr>
        <w:tabs>
          <w:tab w:val="left" w:pos="709"/>
        </w:tabs>
        <w:jc w:val="both"/>
        <w:rPr>
          <w:vanish/>
          <w:color w:val="000000"/>
          <w:lang w:val="uk-UA"/>
        </w:rPr>
      </w:pP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Документа про сплату до бюджету продавцем (сторонами договору міни) податку, обчисленого виходячи із зазначеної у договорі купівлі-продажу (міни), але не нижче середньоринкової вартості такого майна;</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Документа про сплату до бюджету продавцем (сторонами договору міни) податку, обчисленого виходячи із зазначеної у договорі купівлі-продажу (міни) ціни;</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Документа про оцінку майна та документа про сплату до бюджету продавцем (сторонами договору міни) податку, обчисленого виходячи із ціни, зазначеної в договорі;</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Документа про оцінку майна та документа про сплату держмита.</w:t>
      </w:r>
    </w:p>
    <w:p w:rsidR="00E32765" w:rsidRDefault="00E32765" w:rsidP="005B3C73">
      <w:pPr>
        <w:pStyle w:val="a3"/>
        <w:tabs>
          <w:tab w:val="left" w:pos="2835"/>
        </w:tabs>
        <w:ind w:left="2835"/>
        <w:jc w:val="both"/>
        <w:rPr>
          <w:i/>
          <w:color w:val="000000"/>
          <w:lang w:val="uk-UA"/>
        </w:rPr>
      </w:pPr>
    </w:p>
    <w:p w:rsidR="00E32765" w:rsidRDefault="00E32765" w:rsidP="00724F0D">
      <w:pPr>
        <w:pStyle w:val="a3"/>
        <w:tabs>
          <w:tab w:val="left" w:pos="1701"/>
        </w:tabs>
        <w:ind w:left="906"/>
        <w:jc w:val="both"/>
        <w:rPr>
          <w:i/>
          <w:color w:val="000000"/>
          <w:lang w:val="uk-UA"/>
        </w:rPr>
      </w:pPr>
    </w:p>
    <w:p w:rsidR="00E32765" w:rsidRPr="00295992" w:rsidRDefault="00E32765" w:rsidP="00295992">
      <w:pPr>
        <w:numPr>
          <w:ilvl w:val="0"/>
          <w:numId w:val="1"/>
        </w:numPr>
        <w:tabs>
          <w:tab w:val="left" w:pos="1560"/>
        </w:tabs>
        <w:ind w:left="1134" w:firstLine="0"/>
        <w:jc w:val="both"/>
        <w:rPr>
          <w:b/>
          <w:lang w:val="uk-UA"/>
        </w:rPr>
      </w:pPr>
      <w:r w:rsidRPr="00295992">
        <w:rPr>
          <w:b/>
          <w:lang w:val="uk-UA"/>
        </w:rPr>
        <w:t>Доходи, що не враховуються для визначення об'єкта оподаткування податком на прибуток:</w:t>
      </w:r>
    </w:p>
    <w:p w:rsidR="00E32765" w:rsidRPr="00F83F63" w:rsidRDefault="00E32765" w:rsidP="00F83F63">
      <w:pPr>
        <w:pStyle w:val="a3"/>
        <w:numPr>
          <w:ilvl w:val="0"/>
          <w:numId w:val="15"/>
        </w:numPr>
        <w:tabs>
          <w:tab w:val="left" w:pos="709"/>
        </w:tabs>
        <w:jc w:val="both"/>
        <w:rPr>
          <w:vanish/>
          <w:color w:val="000000"/>
          <w:lang w:val="uk-UA"/>
        </w:rPr>
      </w:pP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Суми штрафів та/або неустойки чи пені, фактично отримані за рішенням сторін договору або відповідних державних органів, суду;</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Суми дотацій, субсидій, капітальних інвестицій із фондів загальнообов'язкового державного соціального страхування або бюджетів, отримані платником податку;</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Суми коштів або вартість майна, що надходять платнику податку у вигляді прямих інвестицій або реінвестицій у корпоративні права, емітовані таким платником податку, в тому числі грошові або майнові внески згідно з договорами про спільну діяльність на території України без створення юридичної особи;</w:t>
      </w:r>
    </w:p>
    <w:p w:rsidR="00E32765" w:rsidRPr="00C73C27" w:rsidRDefault="00E32765" w:rsidP="00C73C27">
      <w:pPr>
        <w:pStyle w:val="HTML"/>
        <w:numPr>
          <w:ilvl w:val="1"/>
          <w:numId w:val="1"/>
        </w:numPr>
        <w:shd w:val="clear" w:color="auto" w:fill="FFFFFF"/>
        <w:ind w:left="709" w:hanging="709"/>
        <w:jc w:val="both"/>
        <w:textAlignment w:val="baseline"/>
        <w:rPr>
          <w:rFonts w:ascii="Times New Roman" w:hAnsi="Times New Roman"/>
          <w:sz w:val="24"/>
          <w:szCs w:val="24"/>
        </w:rPr>
      </w:pPr>
      <w:r w:rsidRPr="00C73C27">
        <w:rPr>
          <w:rFonts w:ascii="Times New Roman" w:hAnsi="Times New Roman"/>
          <w:sz w:val="24"/>
          <w:szCs w:val="24"/>
        </w:rPr>
        <w:t>Доходи, не враховані при обчисленні доходу періодів, що передують звітному, та виявлені у звітному податковому періоді.</w:t>
      </w:r>
    </w:p>
    <w:p w:rsidR="00E32765" w:rsidRPr="00DA29AC" w:rsidRDefault="00E32765" w:rsidP="00724F0D">
      <w:pPr>
        <w:tabs>
          <w:tab w:val="left" w:pos="1701"/>
        </w:tabs>
        <w:jc w:val="both"/>
      </w:pPr>
    </w:p>
    <w:p w:rsidR="00503E29" w:rsidRPr="00DA29AC" w:rsidRDefault="00503E29" w:rsidP="00724F0D">
      <w:pPr>
        <w:tabs>
          <w:tab w:val="left" w:pos="1701"/>
        </w:tabs>
        <w:jc w:val="both"/>
      </w:pPr>
    </w:p>
    <w:p w:rsidR="00503E29" w:rsidRPr="00DA29AC" w:rsidRDefault="00503E29" w:rsidP="00724F0D">
      <w:pPr>
        <w:tabs>
          <w:tab w:val="left" w:pos="1701"/>
        </w:tabs>
        <w:jc w:val="both"/>
      </w:pPr>
    </w:p>
    <w:p w:rsidR="00503E29" w:rsidRPr="00DA29AC" w:rsidRDefault="00503E29" w:rsidP="00724F0D">
      <w:pPr>
        <w:tabs>
          <w:tab w:val="left" w:pos="1701"/>
        </w:tabs>
        <w:jc w:val="both"/>
      </w:pPr>
    </w:p>
    <w:p w:rsidR="00503E29" w:rsidRPr="00DA29AC" w:rsidRDefault="00503E29" w:rsidP="00724F0D">
      <w:pPr>
        <w:tabs>
          <w:tab w:val="left" w:pos="1701"/>
        </w:tabs>
        <w:jc w:val="both"/>
      </w:pPr>
    </w:p>
    <w:p w:rsidR="00503E29" w:rsidRPr="00DA29AC" w:rsidRDefault="00503E29" w:rsidP="00724F0D">
      <w:pPr>
        <w:tabs>
          <w:tab w:val="left" w:pos="1701"/>
        </w:tabs>
        <w:jc w:val="both"/>
      </w:pPr>
    </w:p>
    <w:p w:rsidR="00503E29" w:rsidRPr="00DA29AC" w:rsidRDefault="00503E29" w:rsidP="00724F0D">
      <w:pPr>
        <w:tabs>
          <w:tab w:val="left" w:pos="1701"/>
        </w:tabs>
        <w:jc w:val="both"/>
      </w:pPr>
    </w:p>
    <w:p w:rsidR="00503E29" w:rsidRPr="00DA29AC" w:rsidRDefault="00503E29" w:rsidP="00724F0D">
      <w:pPr>
        <w:tabs>
          <w:tab w:val="left" w:pos="1701"/>
        </w:tabs>
        <w:jc w:val="both"/>
      </w:pPr>
    </w:p>
    <w:p w:rsidR="00503E29" w:rsidRPr="00DA29AC" w:rsidRDefault="00503E29" w:rsidP="00724F0D">
      <w:pPr>
        <w:tabs>
          <w:tab w:val="left" w:pos="1701"/>
        </w:tabs>
        <w:jc w:val="both"/>
      </w:pPr>
    </w:p>
    <w:p w:rsidR="00503E29" w:rsidRPr="00DA29AC" w:rsidRDefault="00503E29" w:rsidP="00724F0D">
      <w:pPr>
        <w:tabs>
          <w:tab w:val="left" w:pos="1701"/>
        </w:tabs>
        <w:jc w:val="both"/>
      </w:pPr>
    </w:p>
    <w:p w:rsidR="00503E29" w:rsidRPr="00DA29AC" w:rsidRDefault="00503E29" w:rsidP="00724F0D">
      <w:pPr>
        <w:tabs>
          <w:tab w:val="left" w:pos="1701"/>
        </w:tabs>
        <w:jc w:val="both"/>
      </w:pPr>
    </w:p>
    <w:p w:rsidR="00503E29" w:rsidRPr="00DA29AC" w:rsidRDefault="00503E29" w:rsidP="00724F0D">
      <w:pPr>
        <w:tabs>
          <w:tab w:val="left" w:pos="1701"/>
        </w:tabs>
        <w:jc w:val="both"/>
      </w:pPr>
    </w:p>
    <w:p w:rsidR="00503E29" w:rsidRPr="00DA29AC" w:rsidRDefault="00503E29" w:rsidP="00724F0D">
      <w:pPr>
        <w:tabs>
          <w:tab w:val="left" w:pos="1701"/>
        </w:tabs>
        <w:jc w:val="both"/>
      </w:pPr>
    </w:p>
    <w:p w:rsidR="00503E29" w:rsidRPr="00DA29AC" w:rsidRDefault="00503E29" w:rsidP="00724F0D">
      <w:pPr>
        <w:tabs>
          <w:tab w:val="left" w:pos="1701"/>
        </w:tabs>
        <w:jc w:val="both"/>
      </w:pPr>
    </w:p>
    <w:p w:rsidR="00503E29" w:rsidRPr="00DA29AC" w:rsidRDefault="00503E29" w:rsidP="00724F0D">
      <w:pPr>
        <w:tabs>
          <w:tab w:val="left" w:pos="1701"/>
        </w:tabs>
        <w:jc w:val="both"/>
      </w:pPr>
    </w:p>
    <w:p w:rsidR="00503E29" w:rsidRPr="00DA29AC" w:rsidRDefault="00503E29" w:rsidP="00724F0D">
      <w:pPr>
        <w:tabs>
          <w:tab w:val="left" w:pos="1701"/>
        </w:tabs>
        <w:jc w:val="both"/>
      </w:pPr>
    </w:p>
    <w:p w:rsidR="00503E29" w:rsidRPr="00DA29AC" w:rsidRDefault="00503E29" w:rsidP="00724F0D">
      <w:pPr>
        <w:tabs>
          <w:tab w:val="left" w:pos="1701"/>
        </w:tabs>
        <w:jc w:val="both"/>
        <w:sectPr w:rsidR="00503E29" w:rsidRPr="00DA29AC" w:rsidSect="0099420A">
          <w:footerReference w:type="default" r:id="rId7"/>
          <w:pgSz w:w="11906" w:h="16838"/>
          <w:pgMar w:top="1134" w:right="850" w:bottom="1134" w:left="1701" w:header="708" w:footer="708" w:gutter="0"/>
          <w:cols w:space="708"/>
          <w:docGrid w:linePitch="360"/>
        </w:sectPr>
      </w:pPr>
    </w:p>
    <w:p w:rsidR="00503E29" w:rsidRPr="00503E29" w:rsidRDefault="00503E29" w:rsidP="00503E29">
      <w:pPr>
        <w:jc w:val="center"/>
        <w:rPr>
          <w:rFonts w:eastAsia="Times New Roman"/>
          <w:b/>
          <w:lang w:val="uk-UA"/>
        </w:rPr>
      </w:pPr>
      <w:r w:rsidRPr="00503E29">
        <w:rPr>
          <w:rFonts w:eastAsia="Times New Roman"/>
          <w:b/>
          <w:lang w:val="uk-UA"/>
        </w:rPr>
        <w:lastRenderedPageBreak/>
        <w:t>Т Е С Т И</w:t>
      </w:r>
    </w:p>
    <w:p w:rsidR="00503E29" w:rsidRPr="00503E29" w:rsidRDefault="00503E29" w:rsidP="00503E29">
      <w:pPr>
        <w:jc w:val="center"/>
        <w:rPr>
          <w:rFonts w:eastAsia="Times New Roman"/>
          <w:b/>
          <w:lang w:val="uk-UA"/>
        </w:rPr>
      </w:pPr>
      <w:r w:rsidRPr="00503E29">
        <w:rPr>
          <w:rFonts w:eastAsia="Times New Roman"/>
          <w:b/>
          <w:lang w:val="uk-UA"/>
        </w:rPr>
        <w:t>першого етапу кваліфікаційного іспиту</w:t>
      </w:r>
    </w:p>
    <w:p w:rsidR="00503E29" w:rsidRPr="00503E29" w:rsidRDefault="00503E29" w:rsidP="00503E29">
      <w:pPr>
        <w:jc w:val="center"/>
        <w:rPr>
          <w:rFonts w:eastAsia="Times New Roman"/>
          <w:b/>
          <w:lang w:val="uk-UA"/>
        </w:rPr>
      </w:pPr>
      <w:r w:rsidRPr="00503E29">
        <w:rPr>
          <w:rFonts w:eastAsia="Times New Roman"/>
          <w:b/>
          <w:lang w:val="uk-UA"/>
        </w:rPr>
        <w:t>для одержання сертифіката аудитора (30 травня 2014 року)</w:t>
      </w:r>
    </w:p>
    <w:p w:rsidR="00503E29" w:rsidRPr="00503E29" w:rsidRDefault="00503E29" w:rsidP="00503E29">
      <w:pPr>
        <w:rPr>
          <w:rFonts w:eastAsia="Times New Roman"/>
          <w:lang w:val="uk-UA"/>
        </w:rPr>
      </w:pPr>
    </w:p>
    <w:tbl>
      <w:tblPr>
        <w:tblW w:w="10349" w:type="dxa"/>
        <w:tblInd w:w="-176" w:type="dxa"/>
        <w:tblLayout w:type="fixed"/>
        <w:tblLook w:val="0000"/>
      </w:tblPr>
      <w:tblGrid>
        <w:gridCol w:w="1276"/>
        <w:gridCol w:w="9073"/>
      </w:tblGrid>
      <w:tr w:rsidR="00503E29" w:rsidRPr="00503E29" w:rsidTr="00C86B52">
        <w:tc>
          <w:tcPr>
            <w:tcW w:w="1276" w:type="dxa"/>
          </w:tcPr>
          <w:p w:rsidR="00503E29" w:rsidRPr="00503E29" w:rsidRDefault="00503E29" w:rsidP="00503E29">
            <w:pPr>
              <w:widowControl w:val="0"/>
              <w:rPr>
                <w:rFonts w:eastAsia="Times New Roman"/>
                <w:b/>
                <w:snapToGrid w:val="0"/>
                <w:lang w:val="uk-UA"/>
              </w:rPr>
            </w:pPr>
            <w:r w:rsidRPr="00503E29">
              <w:rPr>
                <w:rFonts w:eastAsia="Times New Roman"/>
                <w:b/>
                <w:snapToGrid w:val="0"/>
                <w:lang w:val="uk-UA"/>
              </w:rPr>
              <w:t>Варіант відповіді</w:t>
            </w:r>
          </w:p>
        </w:tc>
        <w:tc>
          <w:tcPr>
            <w:tcW w:w="9073" w:type="dxa"/>
            <w:vAlign w:val="center"/>
          </w:tcPr>
          <w:p w:rsidR="00503E29" w:rsidRPr="00503E29" w:rsidRDefault="00503E29" w:rsidP="00503E29">
            <w:pPr>
              <w:widowControl w:val="0"/>
              <w:jc w:val="center"/>
              <w:rPr>
                <w:rFonts w:eastAsia="Times New Roman"/>
                <w:b/>
                <w:snapToGrid w:val="0"/>
                <w:lang w:val="uk-UA"/>
              </w:rPr>
            </w:pPr>
            <w:r w:rsidRPr="00503E29">
              <w:rPr>
                <w:rFonts w:eastAsia="Times New Roman"/>
                <w:b/>
                <w:snapToGrid w:val="0"/>
                <w:lang w:val="uk-UA"/>
              </w:rPr>
              <w:t>Питання та варіанти відповідей</w:t>
            </w:r>
          </w:p>
        </w:tc>
      </w:tr>
    </w:tbl>
    <w:p w:rsidR="00503E29" w:rsidRPr="00503E29" w:rsidRDefault="00503E29" w:rsidP="00503E29">
      <w:pPr>
        <w:jc w:val="center"/>
        <w:rPr>
          <w:rFonts w:eastAsia="Times New Roman"/>
          <w:b/>
          <w:u w:val="single"/>
          <w:lang w:val="uk-UA"/>
        </w:rPr>
      </w:pP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Працівнику підприємства в 2013 році надана нецільова благодійна допомога в розмірі 1600,00 грн. За якою ставкою податку на доходи фізичних осіб оподатковуватиметься дана операція?</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5 %;</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17 %;</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15 %;</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Не оподатковуватиметься.</w:t>
      </w:r>
    </w:p>
    <w:p w:rsidR="00503E29" w:rsidRPr="00503E29" w:rsidRDefault="00503E29" w:rsidP="00503E29">
      <w:pPr>
        <w:spacing w:after="200" w:line="276" w:lineRule="auto"/>
        <w:ind w:firstLine="567"/>
        <w:contextualSpacing/>
        <w:jc w:val="both"/>
        <w:rPr>
          <w:rFonts w:eastAsia="Times New Roman"/>
          <w:i/>
          <w:lang w:val="uk-UA" w:eastAsia="uk-UA"/>
        </w:rPr>
      </w:pP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Оберіть особу, якій не може бути надана податкова знижка з ПДФО.</w:t>
      </w:r>
    </w:p>
    <w:p w:rsidR="00503E29" w:rsidRPr="00503E29" w:rsidRDefault="00503E29" w:rsidP="00503E29">
      <w:pPr>
        <w:numPr>
          <w:ilvl w:val="1"/>
          <w:numId w:val="19"/>
        </w:numPr>
        <w:tabs>
          <w:tab w:val="left" w:pos="1701"/>
        </w:tabs>
        <w:spacing w:after="200" w:line="276" w:lineRule="auto"/>
        <w:ind w:left="709" w:hanging="709"/>
        <w:contextualSpacing/>
        <w:jc w:val="both"/>
        <w:rPr>
          <w:rFonts w:eastAsia="Times New Roman"/>
          <w:lang w:val="uk-UA"/>
        </w:rPr>
      </w:pPr>
      <w:r w:rsidRPr="00503E29">
        <w:rPr>
          <w:rFonts w:eastAsia="Times New Roman"/>
          <w:lang w:val="uk-UA"/>
        </w:rPr>
        <w:t>Резидент, який має реєстраційний номер облікової картки платника податку;</w:t>
      </w:r>
    </w:p>
    <w:p w:rsidR="00503E29" w:rsidRPr="00503E29" w:rsidRDefault="00503E29" w:rsidP="00503E29">
      <w:pPr>
        <w:numPr>
          <w:ilvl w:val="1"/>
          <w:numId w:val="19"/>
        </w:numPr>
        <w:tabs>
          <w:tab w:val="left" w:pos="1701"/>
        </w:tabs>
        <w:spacing w:after="200" w:line="276" w:lineRule="auto"/>
        <w:ind w:left="709" w:hanging="709"/>
        <w:contextualSpacing/>
        <w:jc w:val="both"/>
        <w:rPr>
          <w:rFonts w:eastAsia="Times New Roman"/>
          <w:lang w:val="uk-UA"/>
        </w:rPr>
      </w:pPr>
      <w:r w:rsidRPr="00503E29">
        <w:rPr>
          <w:rFonts w:eastAsia="Times New Roman"/>
          <w:lang w:val="uk-UA"/>
        </w:rPr>
        <w:t>Резидент – фізична особа, яка через свої релігійні переконання відмовилась від прийняття реєстраційного номера облікової картки платника податків;</w:t>
      </w:r>
    </w:p>
    <w:p w:rsidR="00503E29" w:rsidRPr="00503E29" w:rsidRDefault="00503E29" w:rsidP="00503E29">
      <w:pPr>
        <w:numPr>
          <w:ilvl w:val="1"/>
          <w:numId w:val="19"/>
        </w:numPr>
        <w:tabs>
          <w:tab w:val="left" w:pos="1701"/>
        </w:tabs>
        <w:spacing w:after="200" w:line="276" w:lineRule="auto"/>
        <w:ind w:left="709" w:hanging="709"/>
        <w:contextualSpacing/>
        <w:jc w:val="both"/>
        <w:rPr>
          <w:rFonts w:eastAsia="Times New Roman"/>
          <w:lang w:val="uk-UA"/>
        </w:rPr>
      </w:pPr>
      <w:r w:rsidRPr="00503E29">
        <w:rPr>
          <w:rFonts w:eastAsia="Times New Roman"/>
          <w:lang w:val="uk-UA"/>
        </w:rPr>
        <w:t>Нерезидент, який проживає на території країни більше одного року;</w:t>
      </w:r>
    </w:p>
    <w:p w:rsidR="00503E29" w:rsidRPr="00503E29" w:rsidRDefault="00503E29" w:rsidP="00503E29">
      <w:pPr>
        <w:numPr>
          <w:ilvl w:val="1"/>
          <w:numId w:val="19"/>
        </w:numPr>
        <w:tabs>
          <w:tab w:val="left" w:pos="1701"/>
        </w:tabs>
        <w:spacing w:after="200" w:line="276" w:lineRule="auto"/>
        <w:ind w:left="709" w:hanging="709"/>
        <w:contextualSpacing/>
        <w:jc w:val="both"/>
        <w:rPr>
          <w:rFonts w:eastAsia="Times New Roman"/>
          <w:lang w:val="uk-UA"/>
        </w:rPr>
      </w:pPr>
      <w:r w:rsidRPr="00503E29">
        <w:rPr>
          <w:rFonts w:eastAsia="Times New Roman"/>
          <w:lang w:val="uk-UA"/>
        </w:rPr>
        <w:t>Всім вищеперерахованим особам.</w:t>
      </w:r>
    </w:p>
    <w:p w:rsidR="00503E29" w:rsidRPr="00503E29" w:rsidRDefault="00503E29" w:rsidP="00503E29">
      <w:pPr>
        <w:ind w:firstLine="567"/>
        <w:contextualSpacing/>
        <w:jc w:val="both"/>
        <w:rPr>
          <w:rFonts w:eastAsia="Times New Roman"/>
          <w:i/>
          <w:lang w:val="uk-UA" w:eastAsia="uk-UA"/>
        </w:rPr>
      </w:pP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Працівник у квітні 2014 року був у відрядженні по Україні 3 календарні дні. У Положенні про відрядження підприємством установлено норми добових витрат у розмірі 300,00 грн. Яку суму добових витрат підприємство має право включити до складу податкових витрат?</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730,80 грн;</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900,00 грн;</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169,20 грн;</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600,00 грн.</w:t>
      </w:r>
    </w:p>
    <w:p w:rsidR="00503E29" w:rsidRPr="00503E29" w:rsidRDefault="00503E29" w:rsidP="00503E29">
      <w:pPr>
        <w:autoSpaceDE w:val="0"/>
        <w:autoSpaceDN w:val="0"/>
        <w:adjustRightInd w:val="0"/>
        <w:rPr>
          <w:rFonts w:eastAsia="Times New Roman"/>
          <w:i/>
          <w:iCs/>
          <w:lang w:val="uk-UA" w:eastAsia="uk-UA"/>
        </w:rPr>
      </w:pP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На які групи основних засобів амортизація нараховується методом прискореного зменшення залишкової вартості?</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На основні засоби груп 8 та 13;</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 xml:space="preserve">На основні засоби груп 4 та 5; </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На основні засоби груп 8 та 10;</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На основні засоби груп 2 та 6.</w:t>
      </w:r>
    </w:p>
    <w:p w:rsidR="00503E29" w:rsidRPr="00503E29" w:rsidRDefault="00503E29" w:rsidP="00503E29">
      <w:pPr>
        <w:ind w:firstLine="567"/>
        <w:contextualSpacing/>
        <w:jc w:val="both"/>
        <w:rPr>
          <w:rFonts w:eastAsia="Times New Roman"/>
          <w:i/>
          <w:lang w:val="uk-UA" w:eastAsia="uk-UA"/>
        </w:rPr>
      </w:pP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Річний мінімальний розмір орендної плати за земельні ділянки державної власності незалежно від їх категорій не може бути менше ніж:</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10 % нормативної грошової оцінки;</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15 % нормативної грошової оцінки;</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5 % нормативної грошової оцінки;</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3 % нормативної грошової оцінки.</w:t>
      </w:r>
    </w:p>
    <w:p w:rsidR="00503E29" w:rsidRPr="00503E29" w:rsidRDefault="00503E29" w:rsidP="00503E29">
      <w:pPr>
        <w:spacing w:line="276" w:lineRule="auto"/>
        <w:ind w:firstLine="567"/>
        <w:jc w:val="both"/>
        <w:rPr>
          <w:rFonts w:eastAsia="Times New Roman"/>
          <w:b/>
          <w:lang w:val="uk-UA" w:eastAsia="uk-UA"/>
        </w:rPr>
      </w:pP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lastRenderedPageBreak/>
        <w:t>За якою ставкою податку на прибуток оподатковуються результати діяльності суб’єктів індустрії програмної продукції, які здійснюють лише пільгову діяльність?</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18 %;</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5 %;</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3 %;</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0 %.</w:t>
      </w: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При продажу житлового будинку, який перебував у власності платника податку 5 років не частіше 1 разу протягом звітного податкового року громадянин повинен сплатити податок з доходів фізичних осіб в розмірі:</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15 %;</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17 %;</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1 %;</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Звільняється від сплати ПДФО.</w:t>
      </w:r>
    </w:p>
    <w:p w:rsidR="00503E29" w:rsidRPr="00503E29" w:rsidRDefault="00503E29" w:rsidP="00503E29">
      <w:pPr>
        <w:ind w:firstLine="567"/>
        <w:contextualSpacing/>
        <w:jc w:val="both"/>
        <w:rPr>
          <w:rFonts w:eastAsia="Times New Roman"/>
          <w:i/>
          <w:lang w:val="uk-UA" w:eastAsia="uk-UA"/>
        </w:rPr>
      </w:pP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До складу доходу платника єдиного податку не включається:</w:t>
      </w:r>
    </w:p>
    <w:p w:rsidR="00503E29" w:rsidRPr="00503E29" w:rsidRDefault="00503E29" w:rsidP="00503E29">
      <w:pPr>
        <w:numPr>
          <w:ilvl w:val="1"/>
          <w:numId w:val="19"/>
        </w:numPr>
        <w:tabs>
          <w:tab w:val="left" w:pos="1701"/>
        </w:tabs>
        <w:spacing w:after="200" w:line="276" w:lineRule="auto"/>
        <w:ind w:left="709" w:hanging="709"/>
        <w:contextualSpacing/>
        <w:jc w:val="both"/>
        <w:rPr>
          <w:rFonts w:eastAsia="Times New Roman"/>
          <w:lang w:val="uk-UA"/>
        </w:rPr>
      </w:pPr>
      <w:r w:rsidRPr="00503E29">
        <w:rPr>
          <w:rFonts w:eastAsia="Times New Roman"/>
          <w:lang w:val="uk-UA"/>
        </w:rPr>
        <w:t>Сума кредиторської заборгованості, за якою минув строк позовної давності;</w:t>
      </w:r>
    </w:p>
    <w:p w:rsidR="00503E29" w:rsidRPr="00503E29" w:rsidRDefault="00503E29" w:rsidP="00503E29">
      <w:pPr>
        <w:numPr>
          <w:ilvl w:val="1"/>
          <w:numId w:val="19"/>
        </w:numPr>
        <w:tabs>
          <w:tab w:val="left" w:pos="1701"/>
        </w:tabs>
        <w:spacing w:after="200" w:line="276" w:lineRule="auto"/>
        <w:ind w:left="709" w:hanging="709"/>
        <w:contextualSpacing/>
        <w:jc w:val="both"/>
        <w:rPr>
          <w:rFonts w:eastAsia="Times New Roman"/>
          <w:lang w:val="uk-UA"/>
        </w:rPr>
      </w:pPr>
      <w:r w:rsidRPr="00503E29">
        <w:rPr>
          <w:rFonts w:eastAsia="Times New Roman"/>
          <w:lang w:val="uk-UA"/>
        </w:rPr>
        <w:t>Вартість безоплатно отриманих протягом звітного періоду товарів;</w:t>
      </w:r>
    </w:p>
    <w:p w:rsidR="00503E29" w:rsidRPr="00503E29" w:rsidRDefault="00503E29" w:rsidP="00503E29">
      <w:pPr>
        <w:numPr>
          <w:ilvl w:val="1"/>
          <w:numId w:val="19"/>
        </w:numPr>
        <w:tabs>
          <w:tab w:val="left" w:pos="1701"/>
        </w:tabs>
        <w:spacing w:after="200" w:line="276" w:lineRule="auto"/>
        <w:ind w:left="709" w:hanging="709"/>
        <w:contextualSpacing/>
        <w:jc w:val="both"/>
        <w:rPr>
          <w:rFonts w:eastAsia="Times New Roman"/>
          <w:lang w:val="uk-UA"/>
        </w:rPr>
      </w:pPr>
      <w:r w:rsidRPr="00503E29">
        <w:rPr>
          <w:rFonts w:eastAsia="Times New Roman"/>
          <w:lang w:val="uk-UA"/>
        </w:rPr>
        <w:t>Сума коштів, отриманих за внутрішніми розрахунками між структурними підрозділами;</w:t>
      </w:r>
    </w:p>
    <w:p w:rsidR="00503E29" w:rsidRPr="00503E29" w:rsidRDefault="00503E29" w:rsidP="00503E29">
      <w:pPr>
        <w:numPr>
          <w:ilvl w:val="1"/>
          <w:numId w:val="19"/>
        </w:numPr>
        <w:tabs>
          <w:tab w:val="left" w:pos="1701"/>
        </w:tabs>
        <w:spacing w:after="200" w:line="276" w:lineRule="auto"/>
        <w:ind w:left="709" w:hanging="709"/>
        <w:contextualSpacing/>
        <w:jc w:val="both"/>
        <w:rPr>
          <w:rFonts w:eastAsia="Times New Roman"/>
          <w:lang w:val="uk-UA"/>
        </w:rPr>
      </w:pPr>
      <w:r w:rsidRPr="00503E29">
        <w:rPr>
          <w:rFonts w:eastAsia="Times New Roman"/>
          <w:lang w:val="uk-UA"/>
        </w:rPr>
        <w:t>Сума отриманої винагороди агента, у разі надання послуг, за агентськими договорами.</w:t>
      </w:r>
    </w:p>
    <w:p w:rsidR="00503E29" w:rsidRPr="00503E29" w:rsidRDefault="00503E29" w:rsidP="00503E29">
      <w:pPr>
        <w:ind w:firstLine="567"/>
        <w:contextualSpacing/>
        <w:jc w:val="both"/>
        <w:rPr>
          <w:rFonts w:eastAsia="Times New Roman"/>
          <w:i/>
          <w:lang w:val="uk-UA" w:eastAsia="uk-UA"/>
        </w:rPr>
      </w:pP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Ставки збору за провадження торговельної діяльності та діяльності з надання платних послуг встановлюються:</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Сільськими, селищними та міськими радами;</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Державною казначейською службою України;</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Міністерством фінансів України;</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Міністерством  доходів і зборів України.</w:t>
      </w:r>
    </w:p>
    <w:p w:rsidR="00503E29" w:rsidRPr="00503E29" w:rsidRDefault="00503E29" w:rsidP="00503E29">
      <w:pPr>
        <w:ind w:firstLine="567"/>
        <w:contextualSpacing/>
        <w:jc w:val="both"/>
        <w:rPr>
          <w:rFonts w:eastAsia="Times New Roman"/>
          <w:lang w:val="uk-UA" w:eastAsia="uk-UA"/>
        </w:rPr>
      </w:pP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Який розмір ЄСВ застосовують роботодавці при нарахуванні заробітної плати працюючим інвалідам?</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8,41 %;</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33,2 %;</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37,4 %;</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6,41 %.</w:t>
      </w:r>
    </w:p>
    <w:p w:rsidR="00503E29" w:rsidRPr="00503E29" w:rsidRDefault="00503E29" w:rsidP="00503E29">
      <w:pPr>
        <w:ind w:firstLine="567"/>
        <w:contextualSpacing/>
        <w:jc w:val="both"/>
        <w:rPr>
          <w:rFonts w:eastAsia="Times New Roman"/>
          <w:i/>
          <w:lang w:val="uk-UA" w:eastAsia="uk-UA"/>
        </w:rPr>
      </w:pP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Який встановлений термін повернення ПДФО платнику податку внаслідок застосування права на податкову знижку?</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60 календарних днів після надходження Податкової декларації;</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40 календарних днів після надходження Податкової декларації;</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30 календарних днів після надходження Податкової декларації;</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20 календарних днів після надходження Податкової декларації.</w:t>
      </w:r>
    </w:p>
    <w:p w:rsidR="00503E29" w:rsidRPr="00503E29" w:rsidRDefault="00503E29" w:rsidP="00503E29">
      <w:pPr>
        <w:spacing w:line="276" w:lineRule="auto"/>
        <w:ind w:firstLine="567"/>
        <w:jc w:val="both"/>
        <w:rPr>
          <w:rFonts w:eastAsia="Times New Roman"/>
          <w:b/>
          <w:lang w:val="uk-UA" w:eastAsia="uk-UA"/>
        </w:rPr>
      </w:pP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lastRenderedPageBreak/>
        <w:t>Який розмір податкової соціальної пільги може бути застосовано до заробітної плати працівниці, яка має двох дітей віком до 18 років, одна з яких є інвалідом?</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100 %;</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150%;</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200 %;</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Податкова соціальна пільга не застосовується.</w:t>
      </w:r>
    </w:p>
    <w:p w:rsidR="00503E29" w:rsidRPr="00503E29" w:rsidRDefault="00503E29" w:rsidP="00503E29">
      <w:pPr>
        <w:tabs>
          <w:tab w:val="left" w:pos="1701"/>
        </w:tabs>
        <w:ind w:left="720"/>
        <w:contextualSpacing/>
        <w:rPr>
          <w:rFonts w:eastAsia="Times New Roman"/>
          <w:lang w:val="uk-UA"/>
        </w:rPr>
      </w:pP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Жінка йде у щорічну відпустку у червні 2014 року на 24 календарних дні одразу після відпустки для догляду за дитиною до трьох років. Посадовий оклад працівниці на день оформлення відпустки – 3200,00 грн. Кількість календарних днів у розрахунковому періоді – 355 календарних днів. Яка сума відпускних буде нарахована працівниці підприємства?</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2596,08;</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3200,00;</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3250,00;</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3096,08.</w:t>
      </w:r>
    </w:p>
    <w:p w:rsidR="00503E29" w:rsidRPr="00503E29" w:rsidRDefault="00503E29" w:rsidP="00503E29">
      <w:pPr>
        <w:spacing w:after="200" w:line="276" w:lineRule="auto"/>
        <w:ind w:firstLine="567"/>
        <w:contextualSpacing/>
        <w:jc w:val="both"/>
        <w:rPr>
          <w:rFonts w:eastAsia="Times New Roman"/>
          <w:i/>
          <w:lang w:val="uk-UA" w:eastAsia="uk-UA"/>
        </w:rPr>
      </w:pP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Відповідно до норм ПСБО 10 “Дебітор</w:t>
      </w:r>
      <w:r w:rsidRPr="00503E29">
        <w:rPr>
          <w:rFonts w:eastAsia="Times New Roman"/>
          <w:b/>
          <w:lang w:val="en-US"/>
        </w:rPr>
        <w:t>c</w:t>
      </w:r>
      <w:r w:rsidRPr="00503E29">
        <w:rPr>
          <w:rFonts w:eastAsia="Times New Roman"/>
          <w:b/>
          <w:lang w:val="uk-UA"/>
        </w:rPr>
        <w:t>ька заборгованість” сума відшкодування раніше списаної безнадійної дебіторської заборгованості включається до складу:</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Інших операційних доходів;</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Доходів від інвестиційної діяльності;</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Доходів від фінансової діяльності;</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Інших доходів.</w:t>
      </w:r>
    </w:p>
    <w:p w:rsidR="00503E29" w:rsidRPr="00503E29" w:rsidRDefault="00503E29" w:rsidP="00503E29">
      <w:pPr>
        <w:spacing w:after="200" w:line="276" w:lineRule="auto"/>
        <w:ind w:firstLine="567"/>
        <w:contextualSpacing/>
        <w:rPr>
          <w:rFonts w:eastAsia="Times New Roman"/>
          <w:i/>
          <w:lang w:val="uk-UA" w:eastAsia="uk-UA"/>
        </w:rPr>
      </w:pP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Які витрати згідно з ПСБО 16 “Витрати” не визнаються витратами й не включаються до звіту про фінансові результати?</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Витрати на придбання паливо-мастильних матеріалів;</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Витрати пов’язані з наданням транспортно-експедиторських послуг;</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Змінні адміністративні витрати;</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Платежі за агентськими договорами на користь принципала.</w:t>
      </w:r>
    </w:p>
    <w:p w:rsidR="00503E29" w:rsidRPr="00503E29" w:rsidRDefault="00503E29" w:rsidP="00503E29">
      <w:pPr>
        <w:spacing w:after="200" w:line="276" w:lineRule="auto"/>
        <w:ind w:firstLine="567"/>
        <w:contextualSpacing/>
        <w:rPr>
          <w:rFonts w:eastAsia="Times New Roman"/>
          <w:i/>
          <w:lang w:val="uk-UA" w:eastAsia="uk-UA"/>
        </w:rPr>
      </w:pP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Складіть бухгалтерські проведення щодо відображення надлишків запасних частин, що виявлені за результатами проведеної інвентаризації.</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Д 207 К 719;</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Д 207 К 718;</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Д 207 К 712;</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Д 207 К 716.</w:t>
      </w:r>
    </w:p>
    <w:p w:rsidR="00503E29" w:rsidRPr="00503E29" w:rsidRDefault="00503E29" w:rsidP="00503E29">
      <w:pPr>
        <w:spacing w:after="200" w:line="276" w:lineRule="auto"/>
        <w:ind w:firstLine="567"/>
        <w:contextualSpacing/>
        <w:jc w:val="both"/>
        <w:rPr>
          <w:rFonts w:eastAsia="Times New Roman"/>
          <w:i/>
          <w:lang w:val="uk-UA" w:eastAsia="uk-UA"/>
        </w:rPr>
      </w:pP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У фінансовій звітності суб’єкта малого підприємництва в статті “Інші поточні зобов’язання” не наводиться інформація про заборгованість:</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За одержаними авансами;</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Засновникам у зв'язку з розподілом прибутку;</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Пов’язаним сторонам;</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За видами платежів до бюджету.</w:t>
      </w:r>
    </w:p>
    <w:p w:rsidR="00503E29" w:rsidRPr="00503E29" w:rsidRDefault="00503E29" w:rsidP="00503E29">
      <w:pPr>
        <w:spacing w:after="200" w:line="276" w:lineRule="auto"/>
        <w:ind w:firstLine="567"/>
        <w:contextualSpacing/>
        <w:jc w:val="both"/>
        <w:rPr>
          <w:rFonts w:eastAsia="Times New Roman"/>
          <w:i/>
          <w:lang w:val="uk-UA" w:eastAsia="uk-UA"/>
        </w:rPr>
      </w:pP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lastRenderedPageBreak/>
        <w:t>В якій статті Звіту про фінансові результати суб’єкта малого підприємництва відображаються втрати від участі в капіталі?</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“Інші витрати”;</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“Інші операційні витрати”;</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“Собівартість реалізованої продукції (товарів, робіт, послуг);</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“Фінансовий результат до оподаткування”.</w:t>
      </w:r>
    </w:p>
    <w:p w:rsidR="00503E29" w:rsidRPr="00503E29" w:rsidRDefault="00503E29" w:rsidP="00503E29">
      <w:pPr>
        <w:spacing w:after="200" w:line="276" w:lineRule="auto"/>
        <w:ind w:firstLine="567"/>
        <w:contextualSpacing/>
        <w:rPr>
          <w:rFonts w:eastAsia="Times New Roman"/>
          <w:i/>
          <w:lang w:val="uk-UA" w:eastAsia="uk-UA"/>
        </w:rPr>
      </w:pP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Сума збільшення справедливої вартості інвестиційної нерухомості на дату балансу відображається у складі:</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Інших операційних доходів;</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Інших доходів;</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Інших фінансових доходів;</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Доходів від участі у капіталі.</w:t>
      </w:r>
    </w:p>
    <w:p w:rsidR="00503E29" w:rsidRPr="00503E29" w:rsidRDefault="00503E29" w:rsidP="00503E29">
      <w:pPr>
        <w:spacing w:after="200" w:line="276" w:lineRule="auto"/>
        <w:ind w:firstLine="567"/>
        <w:contextualSpacing/>
        <w:jc w:val="both"/>
        <w:rPr>
          <w:rFonts w:eastAsia="Times New Roman"/>
          <w:b/>
          <w:lang w:val="uk-UA" w:eastAsia="uk-UA"/>
        </w:rPr>
      </w:pP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У травні 2014 р. продано комп’ютер вартість реалізації якого становить 4800,00 грн. Первісна вартість комп’ютера становить 9000,00 грн., сума нарахованого зносу – 6000,00 грн. Необхідно визначити вартість, за якою необхідно відобразити списання комп’ютера з рахунку 286 “Необоротні активи та групи вибуття, утримувані для продажу” при його реалізації покупцю.</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3000,00 грн.;</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9000,00 грн.;</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4800,00 грн.;</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2000,00 грн.</w:t>
      </w:r>
    </w:p>
    <w:p w:rsidR="00503E29" w:rsidRPr="00503E29" w:rsidRDefault="00503E29" w:rsidP="00503E29">
      <w:pPr>
        <w:spacing w:after="200" w:line="276" w:lineRule="auto"/>
        <w:ind w:firstLine="567"/>
        <w:contextualSpacing/>
        <w:jc w:val="both"/>
        <w:rPr>
          <w:rFonts w:eastAsia="Times New Roman"/>
          <w:i/>
          <w:lang w:val="uk-UA" w:eastAsia="uk-UA"/>
        </w:rPr>
      </w:pP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Підприємство придбало автомобіль, первісна вартість якого становить             155 000,00 грн., ліквідаційна – 5000,00 грн. Строк корисного використання автомобіля – 5 років. Визначіть суму амортизації за другий рік використання автомобіля, використовуючи кумулятивний метод, яку необхідно відобразити на рахунку 131 “Знос основних засобiв”.</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60 000,00 грн.;</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50 000,00 грн.;</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40 000,00 грн.;</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30 000,00 грн.</w:t>
      </w:r>
    </w:p>
    <w:p w:rsidR="00503E29" w:rsidRPr="00503E29" w:rsidRDefault="00503E29" w:rsidP="00503E29">
      <w:pPr>
        <w:spacing w:after="200" w:line="276" w:lineRule="auto"/>
        <w:ind w:firstLine="567"/>
        <w:contextualSpacing/>
        <w:jc w:val="both"/>
        <w:rPr>
          <w:rFonts w:eastAsia="Times New Roman"/>
          <w:i/>
          <w:lang w:val="uk-UA" w:eastAsia="uk-UA"/>
        </w:rPr>
      </w:pP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На субрахунку 740 “Дохід від зміни вартості фінансових інструментів" підприємства, крім тих, основною діяльністю яких є торгівля цінними паперами, узагальнюють інформацію про доходи від зміни балансової вартості фінансових інструментів, які оцінюються за:</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Ринковою вартістю;</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Поточною вартістю;</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Первісною вартістю;</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Справедливою вартістю.</w:t>
      </w:r>
    </w:p>
    <w:p w:rsidR="00503E29" w:rsidRDefault="00503E29" w:rsidP="00503E29">
      <w:pPr>
        <w:spacing w:after="200" w:line="276" w:lineRule="auto"/>
        <w:ind w:firstLine="567"/>
        <w:contextualSpacing/>
        <w:rPr>
          <w:rFonts w:eastAsia="Times New Roman"/>
          <w:lang w:val="en-US" w:eastAsia="uk-UA"/>
        </w:rPr>
      </w:pPr>
    </w:p>
    <w:p w:rsidR="00503E29" w:rsidRDefault="00503E29" w:rsidP="00503E29">
      <w:pPr>
        <w:spacing w:after="200" w:line="276" w:lineRule="auto"/>
        <w:ind w:firstLine="567"/>
        <w:contextualSpacing/>
        <w:rPr>
          <w:rFonts w:eastAsia="Times New Roman"/>
          <w:lang w:val="en-US" w:eastAsia="uk-UA"/>
        </w:rPr>
      </w:pPr>
    </w:p>
    <w:p w:rsidR="00503E29" w:rsidRPr="00503E29" w:rsidRDefault="00503E29" w:rsidP="00503E29">
      <w:pPr>
        <w:spacing w:after="200" w:line="276" w:lineRule="auto"/>
        <w:ind w:firstLine="567"/>
        <w:contextualSpacing/>
        <w:rPr>
          <w:rFonts w:eastAsia="Times New Roman"/>
          <w:lang w:val="en-US" w:eastAsia="uk-UA"/>
        </w:rPr>
      </w:pP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lastRenderedPageBreak/>
        <w:t>Який коефіцієнт показує, яку частину поточних зобов’язань підприємство спроможне погасити за рахунок найбільш ліквідних оборотних коштів?</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Коефіцієнт покриття;</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Коефіцієнт швидкої ліквідності;</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Коефіцієнт абсолютної ліквідності;</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Коефіцієнт фінансової стійкості.</w:t>
      </w:r>
    </w:p>
    <w:p w:rsidR="00503E29" w:rsidRPr="00503E29" w:rsidRDefault="00503E29" w:rsidP="00503E29">
      <w:pPr>
        <w:spacing w:after="200" w:line="276" w:lineRule="auto"/>
        <w:ind w:firstLine="567"/>
        <w:contextualSpacing/>
        <w:rPr>
          <w:rFonts w:eastAsia="Times New Roman"/>
          <w:i/>
          <w:lang w:val="uk-UA" w:eastAsia="uk-UA"/>
        </w:rPr>
      </w:pP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Який коефіцієнт характеризує ступінь фінансової незалежності підприємства від зовнішніх джерел фінансування його діяльності та розраховується як відношення власного капіталу підприємства до підсумку балансу?</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Коефіцієнт автономії;</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Коефіцієнт фінансової стійкості;</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Коефіцієнт маневреності власного капіталу;</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Коефіцієнт покриття.</w:t>
      </w:r>
    </w:p>
    <w:p w:rsidR="00503E29" w:rsidRPr="00503E29" w:rsidRDefault="00503E29" w:rsidP="00503E29">
      <w:pPr>
        <w:tabs>
          <w:tab w:val="left" w:pos="1701"/>
        </w:tabs>
        <w:ind w:left="720"/>
        <w:contextualSpacing/>
        <w:rPr>
          <w:rFonts w:eastAsia="Times New Roman"/>
          <w:lang w:val="uk-UA"/>
        </w:rPr>
      </w:pP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Виробниче підприємство виготовляє лише один вид товарної продукції. Ціна одиниці продукції становить 800,00 грн. Змінні витрати підприємства на виготовлення одиниці товарної продукції становлять 400,00 грн. Загальна сума постійних витрат підприємства становить 38000,00 грн. Яке значення точки беззбитковості у натуральному вираженні для зазначеного підприємства?</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58 одиниць продукції;</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95 одиниць продукції;</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65 одиниць продукції;</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87 одиниць продукції.</w:t>
      </w:r>
    </w:p>
    <w:p w:rsidR="00503E29" w:rsidRPr="00503E29" w:rsidRDefault="00503E29" w:rsidP="00503E29">
      <w:pPr>
        <w:spacing w:after="200" w:line="276" w:lineRule="auto"/>
        <w:ind w:firstLine="567"/>
        <w:contextualSpacing/>
        <w:jc w:val="both"/>
        <w:rPr>
          <w:rFonts w:eastAsia="Times New Roman"/>
          <w:i/>
          <w:lang w:val="uk-UA" w:eastAsia="uk-UA"/>
        </w:rPr>
      </w:pP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Об’єктом обліку витрат при методі АВС є:</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Вид продукції (товари, послуги);</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Окремий вид діяльності (функція, операція);</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Окреме замовлення;</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Центр відповідальності.</w:t>
      </w:r>
    </w:p>
    <w:p w:rsidR="00503E29" w:rsidRPr="00503E29" w:rsidRDefault="00503E29" w:rsidP="00503E29">
      <w:pPr>
        <w:spacing w:after="200" w:line="276" w:lineRule="auto"/>
        <w:ind w:firstLine="567"/>
        <w:contextualSpacing/>
        <w:rPr>
          <w:rFonts w:eastAsia="Times New Roman"/>
          <w:i/>
          <w:lang w:val="uk-UA" w:eastAsia="uk-UA"/>
        </w:rPr>
      </w:pP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Позамовний метод обліку витрат і калькулювання собівартості продукції використовується на підприємствах:</w:t>
      </w:r>
    </w:p>
    <w:p w:rsidR="00503E29" w:rsidRPr="00503E29" w:rsidRDefault="00503E29" w:rsidP="00503E29">
      <w:pPr>
        <w:numPr>
          <w:ilvl w:val="1"/>
          <w:numId w:val="19"/>
        </w:numPr>
        <w:tabs>
          <w:tab w:val="left" w:pos="1701"/>
        </w:tabs>
        <w:spacing w:after="200" w:line="276" w:lineRule="auto"/>
        <w:ind w:left="709" w:hanging="709"/>
        <w:contextualSpacing/>
        <w:jc w:val="both"/>
        <w:rPr>
          <w:rFonts w:eastAsia="Times New Roman"/>
          <w:lang w:val="uk-UA"/>
        </w:rPr>
      </w:pPr>
      <w:r w:rsidRPr="00503E29">
        <w:rPr>
          <w:rFonts w:eastAsia="Times New Roman"/>
          <w:lang w:val="uk-UA"/>
        </w:rPr>
        <w:t>Які виготовляють один вид продукції та характеризуються незначним обсягом незавершеного виробництва;</w:t>
      </w:r>
    </w:p>
    <w:p w:rsidR="00503E29" w:rsidRPr="00503E29" w:rsidRDefault="00503E29" w:rsidP="00503E29">
      <w:pPr>
        <w:numPr>
          <w:ilvl w:val="1"/>
          <w:numId w:val="19"/>
        </w:numPr>
        <w:tabs>
          <w:tab w:val="left" w:pos="1701"/>
        </w:tabs>
        <w:spacing w:after="200" w:line="276" w:lineRule="auto"/>
        <w:ind w:left="709" w:hanging="709"/>
        <w:contextualSpacing/>
        <w:jc w:val="both"/>
        <w:rPr>
          <w:rFonts w:eastAsia="Times New Roman"/>
          <w:lang w:val="uk-UA"/>
        </w:rPr>
      </w:pPr>
      <w:r w:rsidRPr="00503E29">
        <w:rPr>
          <w:rFonts w:eastAsia="Times New Roman"/>
          <w:lang w:val="uk-UA"/>
        </w:rPr>
        <w:t>Підприємства з індивідуальним та дрібносерійним виробництвом;</w:t>
      </w:r>
    </w:p>
    <w:p w:rsidR="00503E29" w:rsidRPr="00503E29" w:rsidRDefault="00503E29" w:rsidP="00503E29">
      <w:pPr>
        <w:numPr>
          <w:ilvl w:val="1"/>
          <w:numId w:val="19"/>
        </w:numPr>
        <w:tabs>
          <w:tab w:val="left" w:pos="1701"/>
        </w:tabs>
        <w:spacing w:after="200" w:line="276" w:lineRule="auto"/>
        <w:ind w:left="709" w:hanging="709"/>
        <w:contextualSpacing/>
        <w:jc w:val="both"/>
        <w:rPr>
          <w:rFonts w:eastAsia="Times New Roman"/>
          <w:lang w:val="uk-UA"/>
        </w:rPr>
      </w:pPr>
      <w:r w:rsidRPr="00503E29">
        <w:rPr>
          <w:rFonts w:eastAsia="Times New Roman"/>
          <w:lang w:val="uk-UA"/>
        </w:rPr>
        <w:t>Характеризуються масовим виробництвом, у якому початкова сировина і матеріали послідовно перетворюються на готову продукцію;</w:t>
      </w:r>
    </w:p>
    <w:p w:rsidR="00503E29" w:rsidRPr="00503E29" w:rsidRDefault="00503E29" w:rsidP="00503E29">
      <w:pPr>
        <w:numPr>
          <w:ilvl w:val="1"/>
          <w:numId w:val="19"/>
        </w:numPr>
        <w:tabs>
          <w:tab w:val="left" w:pos="1701"/>
        </w:tabs>
        <w:spacing w:after="200" w:line="276" w:lineRule="auto"/>
        <w:ind w:left="709" w:hanging="709"/>
        <w:contextualSpacing/>
        <w:jc w:val="both"/>
        <w:rPr>
          <w:rFonts w:eastAsia="Times New Roman"/>
          <w:lang w:val="uk-UA"/>
        </w:rPr>
      </w:pPr>
      <w:r w:rsidRPr="00503E29">
        <w:rPr>
          <w:rFonts w:eastAsia="Times New Roman"/>
          <w:lang w:val="uk-UA"/>
        </w:rPr>
        <w:t>Обробних галузей промисловості, коли здійснюється масове та серійне виробництво різноманітної і складної продукції з великою кількістю деталей та вузлів.</w:t>
      </w:r>
    </w:p>
    <w:p w:rsidR="00503E29" w:rsidRPr="00DA29AC" w:rsidRDefault="00503E29" w:rsidP="00503E29">
      <w:pPr>
        <w:tabs>
          <w:tab w:val="left" w:pos="1701"/>
        </w:tabs>
        <w:rPr>
          <w:rFonts w:eastAsia="Times New Roman"/>
          <w:lang w:val="uk-UA"/>
        </w:rPr>
      </w:pPr>
    </w:p>
    <w:p w:rsidR="00503E29" w:rsidRPr="00DA29AC" w:rsidRDefault="00503E29" w:rsidP="00503E29">
      <w:pPr>
        <w:tabs>
          <w:tab w:val="left" w:pos="1701"/>
        </w:tabs>
        <w:rPr>
          <w:rFonts w:eastAsia="Times New Roman"/>
          <w:lang w:val="uk-UA"/>
        </w:rPr>
      </w:pPr>
    </w:p>
    <w:p w:rsidR="00503E29" w:rsidRPr="00DA29AC" w:rsidRDefault="00503E29" w:rsidP="00503E29">
      <w:pPr>
        <w:tabs>
          <w:tab w:val="left" w:pos="1701"/>
        </w:tabs>
        <w:rPr>
          <w:rFonts w:eastAsia="Times New Roman"/>
          <w:lang w:val="uk-UA"/>
        </w:rPr>
      </w:pP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lastRenderedPageBreak/>
        <w:t>Під поняттям системи «директ-кост» слід розуміти:</w:t>
      </w:r>
    </w:p>
    <w:p w:rsidR="00503E29" w:rsidRPr="00503E29" w:rsidRDefault="00503E29" w:rsidP="00503E29">
      <w:pPr>
        <w:numPr>
          <w:ilvl w:val="1"/>
          <w:numId w:val="19"/>
        </w:numPr>
        <w:tabs>
          <w:tab w:val="left" w:pos="1701"/>
        </w:tabs>
        <w:spacing w:after="200" w:line="276" w:lineRule="auto"/>
        <w:ind w:left="709" w:hanging="709"/>
        <w:contextualSpacing/>
        <w:jc w:val="both"/>
        <w:rPr>
          <w:rFonts w:eastAsia="Times New Roman"/>
          <w:lang w:val="uk-UA"/>
        </w:rPr>
      </w:pPr>
      <w:r w:rsidRPr="00503E29">
        <w:rPr>
          <w:rFonts w:eastAsia="Times New Roman"/>
          <w:lang w:val="uk-UA"/>
        </w:rPr>
        <w:t>Систему калькулювання собівартості продукції, яка використовується на підприємствах, що виробляють одиничні, унікальні або виконувані на спеціальне замовлення вироби;</w:t>
      </w:r>
    </w:p>
    <w:p w:rsidR="00503E29" w:rsidRPr="00503E29" w:rsidRDefault="00503E29" w:rsidP="00503E29">
      <w:pPr>
        <w:numPr>
          <w:ilvl w:val="1"/>
          <w:numId w:val="19"/>
        </w:numPr>
        <w:tabs>
          <w:tab w:val="left" w:pos="1701"/>
        </w:tabs>
        <w:spacing w:after="200" w:line="276" w:lineRule="auto"/>
        <w:ind w:left="709" w:hanging="709"/>
        <w:contextualSpacing/>
        <w:jc w:val="both"/>
        <w:rPr>
          <w:rFonts w:eastAsia="Times New Roman"/>
          <w:lang w:val="uk-UA"/>
        </w:rPr>
      </w:pPr>
      <w:r w:rsidRPr="00503E29">
        <w:rPr>
          <w:rFonts w:eastAsia="Times New Roman"/>
          <w:lang w:val="uk-UA"/>
        </w:rPr>
        <w:t>Систему управлінського обліку, яка базується на класифікації витрат за їх видами, місцями виникнення;</w:t>
      </w:r>
    </w:p>
    <w:p w:rsidR="00503E29" w:rsidRPr="00503E29" w:rsidRDefault="00503E29" w:rsidP="00503E29">
      <w:pPr>
        <w:numPr>
          <w:ilvl w:val="1"/>
          <w:numId w:val="19"/>
        </w:numPr>
        <w:tabs>
          <w:tab w:val="left" w:pos="1701"/>
        </w:tabs>
        <w:spacing w:after="200" w:line="276" w:lineRule="auto"/>
        <w:ind w:left="709" w:hanging="709"/>
        <w:contextualSpacing/>
        <w:jc w:val="both"/>
        <w:rPr>
          <w:rFonts w:eastAsia="Times New Roman"/>
          <w:lang w:val="uk-UA"/>
        </w:rPr>
      </w:pPr>
      <w:r w:rsidRPr="00503E29">
        <w:rPr>
          <w:rFonts w:eastAsia="Times New Roman"/>
          <w:lang w:val="uk-UA"/>
        </w:rPr>
        <w:t>Систему управлінського обліку, яка полягає в розподілі витрат від операційної, інвестиційної та фінансової діяльності;</w:t>
      </w:r>
    </w:p>
    <w:p w:rsidR="00503E29" w:rsidRPr="00503E29" w:rsidRDefault="00503E29" w:rsidP="00503E29">
      <w:pPr>
        <w:numPr>
          <w:ilvl w:val="1"/>
          <w:numId w:val="19"/>
        </w:numPr>
        <w:tabs>
          <w:tab w:val="left" w:pos="1701"/>
        </w:tabs>
        <w:spacing w:after="200" w:line="276" w:lineRule="auto"/>
        <w:ind w:left="709" w:hanging="709"/>
        <w:contextualSpacing/>
        <w:jc w:val="both"/>
        <w:rPr>
          <w:rFonts w:eastAsia="Times New Roman"/>
          <w:lang w:val="uk-UA"/>
        </w:rPr>
      </w:pPr>
      <w:r w:rsidRPr="00503E29">
        <w:rPr>
          <w:rFonts w:eastAsia="Times New Roman"/>
          <w:lang w:val="uk-UA"/>
        </w:rPr>
        <w:t>Систему калькулювання собівартості продукції тільки на основі прямих (змінних) виробничих витрат.</w:t>
      </w:r>
    </w:p>
    <w:p w:rsidR="00503E29" w:rsidRPr="00503E29" w:rsidRDefault="00503E29" w:rsidP="00503E29">
      <w:pPr>
        <w:spacing w:after="200" w:line="276" w:lineRule="auto"/>
        <w:ind w:firstLine="567"/>
        <w:contextualSpacing/>
        <w:jc w:val="both"/>
        <w:rPr>
          <w:rFonts w:eastAsia="Times New Roman"/>
          <w:i/>
          <w:lang w:val="uk-UA" w:eastAsia="uk-UA"/>
        </w:rPr>
      </w:pP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Підприємство продає побутову техніку телевізор “Panasonic”. Залишок телевізорів на 1 січня 2014 року складав 5 телевізорів по обліковій ціні 10000,00 грн. кожний. За січень місяць було придбано відповідно: 10 січня 2014 року – 1 телевізор за ціною 10000,00 грн.; 14 січня 2014 року – 2 телевізори за ціною 13000,00 грн. кожний. За даними обліку було реалізовано: 20 січня – 4 телевізори. Необхідно визначити собівартість реалізованих телевізорів, застосовуючи метод середньозваженої собівартості.</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40000,00;</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43000,00;</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45000,00;</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52000,00.</w:t>
      </w:r>
    </w:p>
    <w:p w:rsidR="00503E29" w:rsidRPr="00503E29" w:rsidRDefault="00503E29" w:rsidP="00503E29">
      <w:pPr>
        <w:spacing w:after="200" w:line="276" w:lineRule="auto"/>
        <w:ind w:firstLine="567"/>
        <w:contextualSpacing/>
        <w:rPr>
          <w:rFonts w:eastAsia="Times New Roman"/>
          <w:i/>
          <w:lang w:val="uk-UA" w:eastAsia="uk-UA"/>
        </w:rPr>
      </w:pP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За складом елементів витрат, що включені до собівартості, калькуляції поділяють на:</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Планові і звітні;</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Місячні і квартальні;</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Повні і неповні;</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Цехові та загальногосподарські.</w:t>
      </w:r>
    </w:p>
    <w:p w:rsidR="00503E29" w:rsidRPr="00503E29" w:rsidRDefault="00503E29" w:rsidP="00503E29">
      <w:pPr>
        <w:spacing w:after="200" w:line="276" w:lineRule="auto"/>
        <w:ind w:firstLine="567"/>
        <w:contextualSpacing/>
        <w:rPr>
          <w:rFonts w:eastAsia="Times New Roman"/>
          <w:i/>
          <w:lang w:val="uk-UA" w:eastAsia="uk-UA"/>
        </w:rPr>
      </w:pPr>
      <w:r w:rsidRPr="00503E29">
        <w:rPr>
          <w:rFonts w:eastAsia="Times New Roman"/>
          <w:i/>
          <w:lang w:val="uk-UA" w:eastAsia="uk-UA"/>
        </w:rPr>
        <w:t xml:space="preserve"> </w:t>
      </w: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 xml:space="preserve">Відповідно до вимог чинного законодавства проведення аудиту фінансової звітності не є обов’язковим для: </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Публічних акціонерних товариств;</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 xml:space="preserve">Юридичних осіб – емітентів цінних паперів; </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Виробничих кооперативів;</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Підприємств з іноземними інвестиціями.</w:t>
      </w:r>
    </w:p>
    <w:p w:rsidR="00503E29" w:rsidRPr="00503E29" w:rsidRDefault="00503E29" w:rsidP="00503E29">
      <w:pPr>
        <w:tabs>
          <w:tab w:val="left" w:pos="675"/>
        </w:tabs>
        <w:ind w:left="-176"/>
        <w:rPr>
          <w:rFonts w:eastAsia="Times New Roman"/>
          <w:b/>
          <w:highlight w:val="green"/>
          <w:lang w:val="uk-UA"/>
        </w:rPr>
      </w:pP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 xml:space="preserve">Відповідно до вимог  Закону України «Про акціонерні товариства» аудиторська перевірка на вимогу акціонера (акціонерів), який є власником більш ніж 10 відсотків акцій товариства, може проводитись: </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Не частіше одного  разу на календарний рік;</w:t>
      </w:r>
    </w:p>
    <w:p w:rsidR="00503E29" w:rsidRPr="00503E29" w:rsidRDefault="00503E29" w:rsidP="00503E29">
      <w:pPr>
        <w:numPr>
          <w:ilvl w:val="1"/>
          <w:numId w:val="19"/>
        </w:numPr>
        <w:tabs>
          <w:tab w:val="left" w:pos="1701"/>
        </w:tabs>
        <w:spacing w:after="200" w:line="276" w:lineRule="auto"/>
        <w:ind w:left="709" w:hanging="709"/>
        <w:contextualSpacing/>
        <w:jc w:val="both"/>
        <w:rPr>
          <w:rFonts w:eastAsia="Times New Roman"/>
          <w:lang w:val="uk-UA"/>
        </w:rPr>
      </w:pPr>
      <w:r w:rsidRPr="00503E29">
        <w:rPr>
          <w:rFonts w:eastAsia="Times New Roman"/>
          <w:lang w:val="uk-UA"/>
        </w:rPr>
        <w:t>Не частіше двох разів на календарний рік;</w:t>
      </w:r>
    </w:p>
    <w:p w:rsidR="00503E29" w:rsidRPr="00503E29" w:rsidRDefault="00503E29" w:rsidP="00503E29">
      <w:pPr>
        <w:numPr>
          <w:ilvl w:val="1"/>
          <w:numId w:val="19"/>
        </w:numPr>
        <w:tabs>
          <w:tab w:val="left" w:pos="1701"/>
        </w:tabs>
        <w:spacing w:after="200" w:line="276" w:lineRule="auto"/>
        <w:ind w:left="709" w:hanging="709"/>
        <w:contextualSpacing/>
        <w:jc w:val="both"/>
        <w:rPr>
          <w:rFonts w:eastAsia="Times New Roman"/>
          <w:lang w:val="uk-UA"/>
        </w:rPr>
      </w:pPr>
      <w:r w:rsidRPr="00503E29">
        <w:rPr>
          <w:rFonts w:eastAsia="Times New Roman"/>
          <w:lang w:val="uk-UA"/>
        </w:rPr>
        <w:t>Чинне законодавство України не передбачає будь-яких обмежень щодо кількості таких перевірок;</w:t>
      </w:r>
    </w:p>
    <w:p w:rsidR="00503E29" w:rsidRPr="00503E29" w:rsidRDefault="00503E29" w:rsidP="00503E29">
      <w:pPr>
        <w:numPr>
          <w:ilvl w:val="1"/>
          <w:numId w:val="19"/>
        </w:numPr>
        <w:tabs>
          <w:tab w:val="left" w:pos="1701"/>
        </w:tabs>
        <w:spacing w:after="200" w:line="276" w:lineRule="auto"/>
        <w:ind w:left="709" w:hanging="709"/>
        <w:contextualSpacing/>
        <w:jc w:val="both"/>
        <w:rPr>
          <w:rFonts w:eastAsia="Times New Roman"/>
          <w:lang w:val="uk-UA"/>
        </w:rPr>
      </w:pPr>
      <w:r w:rsidRPr="00503E29">
        <w:rPr>
          <w:rFonts w:eastAsia="Times New Roman"/>
          <w:lang w:val="uk-UA"/>
        </w:rPr>
        <w:t xml:space="preserve">Аудиторська перевірка  акціонерного товариства проводиться лише на вимогу загальних зборів акціонерного товариства, а також у випадках, передбачених законом (обов’язковий аудит).  </w:t>
      </w: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lastRenderedPageBreak/>
        <w:t>Рішенням Аудиторської палати України для обов’язкового застосування при виконанні завдань з 1 травня 2014 року в якості національних стандартів аудиту затверджені:</w:t>
      </w:r>
    </w:p>
    <w:p w:rsidR="00503E29" w:rsidRPr="00503E29" w:rsidRDefault="00556CD6" w:rsidP="00503E29">
      <w:pPr>
        <w:numPr>
          <w:ilvl w:val="1"/>
          <w:numId w:val="19"/>
        </w:numPr>
        <w:tabs>
          <w:tab w:val="left" w:pos="1701"/>
        </w:tabs>
        <w:spacing w:after="200" w:line="276" w:lineRule="auto"/>
        <w:ind w:left="709" w:hanging="709"/>
        <w:contextualSpacing/>
        <w:rPr>
          <w:rFonts w:eastAsia="Times New Roman"/>
          <w:lang w:val="uk-UA"/>
        </w:rPr>
      </w:pPr>
      <w:hyperlink r:id="rId8" w:history="1">
        <w:r w:rsidR="00503E29" w:rsidRPr="00503E29">
          <w:rPr>
            <w:rFonts w:eastAsia="Times New Roman"/>
            <w:lang w:val="uk-UA"/>
          </w:rPr>
          <w:t>Міжнародні стандарти контролю якості, аудиту, огляду, іншого надання впевненості та супутніх послуг видання 2012 року</w:t>
        </w:r>
      </w:hyperlink>
      <w:r w:rsidR="00503E29" w:rsidRPr="00503E29">
        <w:rPr>
          <w:rFonts w:eastAsia="Times New Roman"/>
          <w:lang w:val="uk-UA"/>
        </w:rPr>
        <w:t>;</w:t>
      </w:r>
    </w:p>
    <w:p w:rsidR="00503E29" w:rsidRPr="00503E29" w:rsidRDefault="00556CD6" w:rsidP="00503E29">
      <w:pPr>
        <w:numPr>
          <w:ilvl w:val="1"/>
          <w:numId w:val="19"/>
        </w:numPr>
        <w:tabs>
          <w:tab w:val="left" w:pos="1701"/>
        </w:tabs>
        <w:spacing w:after="200" w:line="276" w:lineRule="auto"/>
        <w:ind w:left="709" w:hanging="709"/>
        <w:contextualSpacing/>
        <w:rPr>
          <w:rFonts w:eastAsia="Times New Roman"/>
          <w:lang w:val="uk-UA"/>
        </w:rPr>
      </w:pPr>
      <w:hyperlink r:id="rId9" w:history="1">
        <w:r w:rsidR="00503E29" w:rsidRPr="00503E29">
          <w:rPr>
            <w:rFonts w:eastAsia="Times New Roman"/>
            <w:lang w:val="uk-UA"/>
          </w:rPr>
          <w:t>Міжнародні стандарти контролю якості, аудиту, огляду, іншого надання впевненості та супутніх послуг видання 2013 року</w:t>
        </w:r>
      </w:hyperlink>
      <w:r w:rsidR="00503E29" w:rsidRPr="00503E29">
        <w:rPr>
          <w:rFonts w:eastAsia="Times New Roman"/>
          <w:lang w:val="uk-UA"/>
        </w:rPr>
        <w:t>;</w:t>
      </w:r>
    </w:p>
    <w:p w:rsidR="00503E29" w:rsidRPr="00503E29" w:rsidRDefault="00556CD6" w:rsidP="00503E29">
      <w:pPr>
        <w:numPr>
          <w:ilvl w:val="1"/>
          <w:numId w:val="19"/>
        </w:numPr>
        <w:tabs>
          <w:tab w:val="left" w:pos="1701"/>
        </w:tabs>
        <w:spacing w:after="200" w:line="276" w:lineRule="auto"/>
        <w:ind w:left="709" w:hanging="709"/>
        <w:contextualSpacing/>
        <w:rPr>
          <w:rFonts w:eastAsia="Times New Roman"/>
          <w:lang w:val="uk-UA"/>
        </w:rPr>
      </w:pPr>
      <w:hyperlink r:id="rId10" w:history="1">
        <w:r w:rsidR="00503E29" w:rsidRPr="00503E29">
          <w:rPr>
            <w:rFonts w:eastAsia="Times New Roman"/>
            <w:lang w:val="uk-UA"/>
          </w:rPr>
          <w:t>Міжнародні стандарти контролю якості, аудиту, огляду, іншого надання впевненості та супутніх послуг видання 2014 року</w:t>
        </w:r>
      </w:hyperlink>
      <w:r w:rsidR="00503E29" w:rsidRPr="00503E29">
        <w:rPr>
          <w:rFonts w:eastAsia="Times New Roman"/>
          <w:lang w:val="uk-UA"/>
        </w:rPr>
        <w:t>;</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 xml:space="preserve">Національні нормативи аудиту. </w:t>
      </w:r>
    </w:p>
    <w:p w:rsidR="00503E29" w:rsidRPr="00503E29" w:rsidRDefault="00503E29" w:rsidP="00503E29">
      <w:pPr>
        <w:tabs>
          <w:tab w:val="left" w:pos="675"/>
        </w:tabs>
        <w:ind w:left="-176"/>
        <w:rPr>
          <w:rFonts w:eastAsia="Times New Roman"/>
          <w:lang w:val="uk-UA"/>
        </w:rPr>
      </w:pPr>
      <w:r w:rsidRPr="00503E29">
        <w:rPr>
          <w:rFonts w:eastAsia="Times New Roman"/>
          <w:b/>
          <w:lang w:val="uk-UA"/>
        </w:rPr>
        <w:tab/>
      </w: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Згідно із нормами Закону України  «Про аудиторську діяльність»    відповідальність за повноту і достовірність документів та іншої інформації, які надаються аудитору (аудиторській фірмі) для проведення аудиту несуть:</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Аудитор (аудиторська фірма) – виконавець договору на проведення аудиту;</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Засновники (учасники) суб’єкта господарювання – замовника договору на проведення аудиту;</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Головний бухгалтер суб’єкта господарювання – замовника договору на проведення аудиту;</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 xml:space="preserve">Органи управління суб’єкта господарювання – замовника договору на проведення аудиту.  </w:t>
      </w:r>
    </w:p>
    <w:p w:rsidR="00503E29" w:rsidRPr="00503E29" w:rsidRDefault="00503E29" w:rsidP="00503E29">
      <w:pPr>
        <w:tabs>
          <w:tab w:val="left" w:pos="675"/>
        </w:tabs>
        <w:ind w:left="-176"/>
        <w:rPr>
          <w:rFonts w:eastAsia="Times New Roman"/>
          <w:b/>
          <w:bCs/>
          <w:lang w:val="uk-UA"/>
        </w:rPr>
      </w:pPr>
      <w:r w:rsidRPr="00503E29">
        <w:rPr>
          <w:rFonts w:eastAsia="Times New Roman"/>
          <w:b/>
          <w:lang w:val="uk-UA"/>
        </w:rPr>
        <w:tab/>
      </w: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Згідно із нормами Закону України «Про аудиторську діяльність»  сертифікат аудитора не може мати:</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Особа, яка перебуває на державній службі;</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Особа, яка обмежена судом у цивільній дієздатності.;</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Особа, яка має не погашену або не зняту судимість за вчинення злочину;</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Будь-яка із зазначених вище фізичних осіб.</w:t>
      </w:r>
    </w:p>
    <w:p w:rsidR="00503E29" w:rsidRPr="00503E29" w:rsidRDefault="00503E29" w:rsidP="00503E29">
      <w:pPr>
        <w:tabs>
          <w:tab w:val="left" w:pos="675"/>
        </w:tabs>
        <w:ind w:left="-176"/>
        <w:rPr>
          <w:rFonts w:eastAsia="Times New Roman"/>
          <w:bCs/>
          <w:lang w:val="uk-UA"/>
        </w:rPr>
      </w:pPr>
      <w:r w:rsidRPr="00503E29">
        <w:rPr>
          <w:rFonts w:eastAsia="Times New Roman"/>
          <w:b/>
          <w:lang w:val="uk-UA"/>
        </w:rPr>
        <w:tab/>
      </w: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Нормативно-правові акти Кабінету Міністрів України (постанови і розпорядження), які визначають права і обов’язки  громадян, набирають чинності:</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З моменту їх прийняття;</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Упродовж 10 днів з моменту їх прийняття;</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 xml:space="preserve">Через 10 днів з моменту реєстрації в Міністерстві юстиції України; </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Не раніше дня їх опублікування в офіційних друкованих виданнях.</w:t>
      </w:r>
    </w:p>
    <w:p w:rsidR="00503E29" w:rsidRPr="00DA29AC" w:rsidRDefault="00503E29" w:rsidP="00503E29">
      <w:pPr>
        <w:tabs>
          <w:tab w:val="left" w:pos="675"/>
        </w:tabs>
        <w:ind w:left="709"/>
        <w:rPr>
          <w:rFonts w:eastAsia="Times New Roman"/>
          <w:b/>
        </w:rPr>
      </w:pPr>
    </w:p>
    <w:p w:rsidR="00503E29" w:rsidRPr="00DA29AC" w:rsidRDefault="00503E29" w:rsidP="00503E29">
      <w:pPr>
        <w:tabs>
          <w:tab w:val="left" w:pos="675"/>
        </w:tabs>
        <w:ind w:left="709"/>
        <w:rPr>
          <w:rFonts w:eastAsia="Times New Roman"/>
          <w:b/>
        </w:rPr>
      </w:pPr>
    </w:p>
    <w:p w:rsidR="00503E29" w:rsidRPr="00DA29AC" w:rsidRDefault="00503E29" w:rsidP="00503E29">
      <w:pPr>
        <w:tabs>
          <w:tab w:val="left" w:pos="675"/>
        </w:tabs>
        <w:ind w:left="709"/>
        <w:rPr>
          <w:rFonts w:eastAsia="Times New Roman"/>
          <w:b/>
        </w:rPr>
      </w:pPr>
    </w:p>
    <w:p w:rsidR="00503E29" w:rsidRPr="00DA29AC" w:rsidRDefault="00503E29" w:rsidP="00503E29">
      <w:pPr>
        <w:tabs>
          <w:tab w:val="left" w:pos="675"/>
        </w:tabs>
        <w:ind w:left="709"/>
        <w:rPr>
          <w:rFonts w:eastAsia="Times New Roman"/>
          <w:b/>
        </w:rPr>
      </w:pPr>
    </w:p>
    <w:p w:rsidR="00503E29" w:rsidRPr="00DA29AC" w:rsidRDefault="00503E29" w:rsidP="00503E29">
      <w:pPr>
        <w:tabs>
          <w:tab w:val="left" w:pos="675"/>
        </w:tabs>
        <w:ind w:left="709"/>
        <w:rPr>
          <w:rFonts w:eastAsia="Times New Roman"/>
          <w:b/>
        </w:rPr>
      </w:pPr>
    </w:p>
    <w:p w:rsidR="00503E29" w:rsidRPr="00DA29AC" w:rsidRDefault="00503E29" w:rsidP="00503E29">
      <w:pPr>
        <w:tabs>
          <w:tab w:val="left" w:pos="675"/>
        </w:tabs>
        <w:ind w:left="709"/>
        <w:rPr>
          <w:rFonts w:eastAsia="Times New Roman"/>
          <w:b/>
        </w:rPr>
      </w:pPr>
    </w:p>
    <w:p w:rsidR="00503E29" w:rsidRPr="00DA29AC" w:rsidRDefault="00503E29" w:rsidP="00503E29">
      <w:pPr>
        <w:tabs>
          <w:tab w:val="left" w:pos="675"/>
        </w:tabs>
        <w:ind w:left="709"/>
        <w:rPr>
          <w:rFonts w:eastAsia="Times New Roman"/>
          <w:b/>
        </w:rPr>
      </w:pPr>
    </w:p>
    <w:p w:rsidR="00503E29" w:rsidRPr="00DA29AC" w:rsidRDefault="00503E29" w:rsidP="00503E29">
      <w:pPr>
        <w:tabs>
          <w:tab w:val="left" w:pos="675"/>
        </w:tabs>
        <w:ind w:left="709"/>
        <w:rPr>
          <w:rFonts w:eastAsia="Times New Roman"/>
          <w:b/>
        </w:rPr>
      </w:pPr>
    </w:p>
    <w:p w:rsidR="00503E29" w:rsidRPr="00DA29AC" w:rsidRDefault="00503E29" w:rsidP="00503E29">
      <w:pPr>
        <w:tabs>
          <w:tab w:val="left" w:pos="675"/>
        </w:tabs>
        <w:ind w:left="709"/>
        <w:rPr>
          <w:rFonts w:eastAsia="Times New Roman"/>
          <w:b/>
        </w:rPr>
      </w:pPr>
    </w:p>
    <w:p w:rsidR="00503E29" w:rsidRPr="00DA29AC" w:rsidRDefault="00503E29" w:rsidP="00503E29">
      <w:pPr>
        <w:tabs>
          <w:tab w:val="left" w:pos="675"/>
        </w:tabs>
        <w:ind w:left="709"/>
        <w:rPr>
          <w:rFonts w:eastAsia="Times New Roman"/>
          <w:b/>
        </w:rPr>
      </w:pPr>
    </w:p>
    <w:p w:rsidR="00503E29" w:rsidRPr="00DA29AC" w:rsidRDefault="00503E29" w:rsidP="00503E29">
      <w:pPr>
        <w:tabs>
          <w:tab w:val="left" w:pos="675"/>
        </w:tabs>
        <w:ind w:left="709"/>
        <w:rPr>
          <w:rFonts w:eastAsia="Times New Roman"/>
          <w:b/>
        </w:rPr>
      </w:pP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lastRenderedPageBreak/>
        <w:t>Які нормативно-правові акти застосовуються до підприємницької діяльності фізичних осіб, що проводиться без утворення юридичної особи:</w:t>
      </w:r>
    </w:p>
    <w:p w:rsidR="00503E29" w:rsidRPr="00503E29" w:rsidRDefault="00503E29" w:rsidP="00503E29">
      <w:pPr>
        <w:numPr>
          <w:ilvl w:val="1"/>
          <w:numId w:val="19"/>
        </w:numPr>
        <w:tabs>
          <w:tab w:val="left" w:pos="1701"/>
        </w:tabs>
        <w:spacing w:after="200" w:line="276" w:lineRule="auto"/>
        <w:ind w:left="709" w:hanging="709"/>
        <w:contextualSpacing/>
        <w:jc w:val="both"/>
        <w:rPr>
          <w:rFonts w:eastAsia="Times New Roman"/>
          <w:lang w:val="uk-UA"/>
        </w:rPr>
      </w:pPr>
      <w:r w:rsidRPr="00503E29">
        <w:rPr>
          <w:rFonts w:eastAsia="Times New Roman"/>
          <w:lang w:val="uk-UA"/>
        </w:rPr>
        <w:t xml:space="preserve">Нормативно-правові акти, що регулюють підприємницьку діяльність юридичних осіб, якщо інше не встановлено законом або не випливає із суті відносин;   </w:t>
      </w:r>
    </w:p>
    <w:p w:rsidR="00503E29" w:rsidRPr="00503E29" w:rsidRDefault="00503E29" w:rsidP="00503E29">
      <w:pPr>
        <w:numPr>
          <w:ilvl w:val="1"/>
          <w:numId w:val="19"/>
        </w:numPr>
        <w:tabs>
          <w:tab w:val="left" w:pos="1701"/>
        </w:tabs>
        <w:spacing w:after="200" w:line="276" w:lineRule="auto"/>
        <w:ind w:left="709" w:hanging="709"/>
        <w:contextualSpacing/>
        <w:jc w:val="both"/>
        <w:rPr>
          <w:rFonts w:eastAsia="Times New Roman"/>
          <w:lang w:val="uk-UA"/>
        </w:rPr>
      </w:pPr>
      <w:r w:rsidRPr="00503E29">
        <w:rPr>
          <w:rFonts w:eastAsia="Times New Roman"/>
          <w:lang w:val="uk-UA"/>
        </w:rPr>
        <w:t>Лише нормативно-правові акти, які регулюють цивільно-правові відносини за участю фізичних осіб;</w:t>
      </w:r>
    </w:p>
    <w:p w:rsidR="00503E29" w:rsidRPr="00503E29" w:rsidRDefault="00503E29" w:rsidP="00503E29">
      <w:pPr>
        <w:numPr>
          <w:ilvl w:val="1"/>
          <w:numId w:val="19"/>
        </w:numPr>
        <w:tabs>
          <w:tab w:val="left" w:pos="1701"/>
        </w:tabs>
        <w:spacing w:after="200" w:line="276" w:lineRule="auto"/>
        <w:ind w:left="709" w:hanging="709"/>
        <w:contextualSpacing/>
        <w:jc w:val="both"/>
        <w:rPr>
          <w:rFonts w:eastAsia="Times New Roman"/>
          <w:lang w:val="uk-UA"/>
        </w:rPr>
      </w:pPr>
      <w:r w:rsidRPr="00503E29">
        <w:rPr>
          <w:rFonts w:eastAsia="Times New Roman"/>
          <w:lang w:val="uk-UA"/>
        </w:rPr>
        <w:t xml:space="preserve">Жодні з нормативно-правових актів, фізичні особи-підприємці самостійно визначають порядок регулювання власної діяльності; </w:t>
      </w:r>
    </w:p>
    <w:p w:rsidR="00503E29" w:rsidRPr="00503E29" w:rsidRDefault="00503E29" w:rsidP="00503E29">
      <w:pPr>
        <w:numPr>
          <w:ilvl w:val="1"/>
          <w:numId w:val="19"/>
        </w:numPr>
        <w:tabs>
          <w:tab w:val="left" w:pos="1701"/>
        </w:tabs>
        <w:spacing w:after="200" w:line="276" w:lineRule="auto"/>
        <w:ind w:left="709" w:hanging="709"/>
        <w:contextualSpacing/>
        <w:jc w:val="both"/>
        <w:rPr>
          <w:rFonts w:eastAsia="Times New Roman"/>
          <w:lang w:val="uk-UA"/>
        </w:rPr>
      </w:pPr>
      <w:r w:rsidRPr="00503E29">
        <w:rPr>
          <w:rFonts w:eastAsia="Times New Roman"/>
          <w:lang w:val="uk-UA"/>
        </w:rPr>
        <w:t>Будь-які нормативно-правові акти.</w:t>
      </w:r>
    </w:p>
    <w:p w:rsidR="00503E29" w:rsidRPr="00503E29" w:rsidRDefault="00503E29" w:rsidP="00503E29">
      <w:pPr>
        <w:tabs>
          <w:tab w:val="left" w:pos="675"/>
        </w:tabs>
        <w:ind w:left="-176"/>
        <w:rPr>
          <w:rFonts w:eastAsia="Times New Roman"/>
          <w:b/>
          <w:bCs/>
          <w:lang w:val="uk-UA"/>
        </w:rPr>
      </w:pPr>
      <w:r w:rsidRPr="00503E29">
        <w:rPr>
          <w:rFonts w:eastAsia="Times New Roman"/>
          <w:b/>
          <w:lang w:val="uk-UA"/>
        </w:rPr>
        <w:tab/>
      </w: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 xml:space="preserve">При якій організаційно-правовій формі юридичної особи її засновники не мають права брати участь в управлінні нею:  </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Благодійне товариство;</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Командитне товариство;</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Установа;</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Виробничий кооператив.</w:t>
      </w:r>
    </w:p>
    <w:p w:rsidR="00503E29" w:rsidRPr="00503E29" w:rsidRDefault="00503E29" w:rsidP="00503E29">
      <w:pPr>
        <w:tabs>
          <w:tab w:val="left" w:pos="675"/>
        </w:tabs>
        <w:ind w:left="-176"/>
        <w:rPr>
          <w:rFonts w:eastAsia="Times New Roman"/>
          <w:bCs/>
          <w:lang w:val="uk-UA"/>
        </w:rPr>
      </w:pPr>
      <w:r w:rsidRPr="00503E29">
        <w:rPr>
          <w:rFonts w:eastAsia="Times New Roman"/>
          <w:b/>
          <w:lang w:val="uk-UA"/>
        </w:rPr>
        <w:tab/>
      </w: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 xml:space="preserve">Право обмеженого користування чужим нерухомим майном – це: </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Суперфіцій;</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Сервітут;</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 xml:space="preserve">Право господарського відання; </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 xml:space="preserve">Право оперативного управління. </w:t>
      </w:r>
    </w:p>
    <w:p w:rsidR="00503E29" w:rsidRPr="00503E29" w:rsidRDefault="00503E29" w:rsidP="00503E29">
      <w:pPr>
        <w:tabs>
          <w:tab w:val="left" w:pos="675"/>
        </w:tabs>
        <w:ind w:left="-176"/>
        <w:rPr>
          <w:rFonts w:eastAsia="Times New Roman"/>
          <w:bCs/>
          <w:lang w:val="uk-UA"/>
        </w:rPr>
      </w:pPr>
      <w:r w:rsidRPr="00503E29">
        <w:rPr>
          <w:rFonts w:eastAsia="Times New Roman"/>
          <w:b/>
          <w:lang w:val="uk-UA"/>
        </w:rPr>
        <w:tab/>
      </w: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Рішення загальних зборів акціонерів приймається більшістю не менш як ¾ голосів акціонерів, які беруть участь у зборах, по питанню:</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Щодо внесення змін до статуту акціонерного товариства;</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Затвердження річної звітності акціонерного товариства;</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Призначення членів наглядової ради акціонерного товариства;</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Проведення  аудиторської перевірки акціонерного товариства.</w:t>
      </w:r>
    </w:p>
    <w:p w:rsidR="00503E29" w:rsidRPr="00503E29" w:rsidRDefault="00503E29" w:rsidP="00503E29">
      <w:pPr>
        <w:tabs>
          <w:tab w:val="left" w:pos="675"/>
        </w:tabs>
        <w:ind w:left="-176"/>
        <w:rPr>
          <w:rFonts w:eastAsia="Times New Roman"/>
          <w:bCs/>
          <w:lang w:val="uk-UA"/>
        </w:rPr>
      </w:pPr>
      <w:r w:rsidRPr="00503E29">
        <w:rPr>
          <w:rFonts w:eastAsia="Times New Roman"/>
          <w:b/>
          <w:lang w:val="uk-UA"/>
        </w:rPr>
        <w:tab/>
      </w: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Право власності  у набувача майна за договором виникає:</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З моменту укладення договору;</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З моменту виконання обов’язків по договору;</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З моменту передання майна, якщо інше не встановлено договором або законом;</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 xml:space="preserve">З моменту укладення попереднього договору. </w:t>
      </w:r>
    </w:p>
    <w:p w:rsidR="00503E29" w:rsidRPr="00503E29" w:rsidRDefault="00503E29" w:rsidP="00503E29">
      <w:pPr>
        <w:tabs>
          <w:tab w:val="left" w:pos="675"/>
        </w:tabs>
        <w:ind w:left="-176"/>
        <w:rPr>
          <w:rFonts w:eastAsia="Times New Roman"/>
          <w:bCs/>
          <w:lang w:val="uk-UA"/>
        </w:rPr>
      </w:pPr>
      <w:r w:rsidRPr="00503E29">
        <w:rPr>
          <w:rFonts w:eastAsia="Times New Roman"/>
          <w:b/>
          <w:lang w:val="uk-UA"/>
        </w:rPr>
        <w:tab/>
      </w: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 xml:space="preserve">У разі, якщо місце виконання грошового зобов’язання не визначено змістом зобов’язання, то воно  повинно бути виконано:  </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За  місцезнаходженням (місцем проживання) кредитора на момент виникнення зобов’язання;</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За місцезнаходженням (місцем проживання) боржника;</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За  місцем, визначеним боржником;</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 xml:space="preserve">Нормами чинного законодавства зазначене питання не врегульоване. </w:t>
      </w:r>
    </w:p>
    <w:p w:rsidR="00503E29" w:rsidRPr="00DA29AC" w:rsidRDefault="00503E29" w:rsidP="00503E29">
      <w:pPr>
        <w:tabs>
          <w:tab w:val="left" w:pos="675"/>
        </w:tabs>
        <w:ind w:left="709"/>
        <w:rPr>
          <w:rFonts w:eastAsia="Times New Roman"/>
          <w:b/>
        </w:rPr>
      </w:pPr>
    </w:p>
    <w:p w:rsidR="00503E29" w:rsidRPr="00DA29AC" w:rsidRDefault="00503E29" w:rsidP="00503E29">
      <w:pPr>
        <w:tabs>
          <w:tab w:val="left" w:pos="675"/>
        </w:tabs>
        <w:ind w:left="-176"/>
        <w:rPr>
          <w:rFonts w:eastAsia="Times New Roman"/>
          <w:bCs/>
        </w:rPr>
      </w:pP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lastRenderedPageBreak/>
        <w:t>Для стягнення неустойки (штрафу, пені) строк позовної давності складає:</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Один місяць;</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Шість місяців;</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Один рік;</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 xml:space="preserve">Три роки. </w:t>
      </w:r>
    </w:p>
    <w:p w:rsidR="00503E29" w:rsidRPr="00503E29" w:rsidRDefault="00503E29" w:rsidP="00503E29">
      <w:pPr>
        <w:tabs>
          <w:tab w:val="left" w:pos="675"/>
        </w:tabs>
        <w:ind w:left="709"/>
        <w:rPr>
          <w:rFonts w:eastAsia="Times New Roman"/>
          <w:b/>
          <w:lang w:val="uk-UA"/>
        </w:rPr>
      </w:pP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У разi недостатностi суми проведеного платежу для виконання грошового зобов'язання у повному обсязі, у першу чергу ця сума відшкодовує:</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Неустойку (штраф, пеню);</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Витрати  кредитора,  пов'язані  з одержанням виконання;</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Основну суму боргу;</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 xml:space="preserve">Проценти. </w:t>
      </w:r>
      <w:r w:rsidRPr="00503E29">
        <w:rPr>
          <w:rFonts w:eastAsia="Times New Roman"/>
          <w:b/>
          <w:lang w:val="uk-UA"/>
        </w:rPr>
        <w:tab/>
      </w:r>
    </w:p>
    <w:p w:rsidR="00503E29" w:rsidRPr="00503E29" w:rsidRDefault="00503E29" w:rsidP="00503E29">
      <w:pPr>
        <w:tabs>
          <w:tab w:val="left" w:pos="675"/>
        </w:tabs>
        <w:ind w:left="-176"/>
        <w:rPr>
          <w:rFonts w:eastAsia="Times New Roman"/>
          <w:bCs/>
          <w:lang w:val="uk-UA"/>
        </w:rPr>
      </w:pPr>
      <w:r w:rsidRPr="00503E29">
        <w:rPr>
          <w:rFonts w:eastAsia="Times New Roman"/>
          <w:b/>
          <w:lang w:val="uk-UA"/>
        </w:rPr>
        <w:tab/>
      </w: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 xml:space="preserve">Чи має право кредитор, щодо якого строк виконання зобов’язання не настав, після  офіційного оприлюднення ухвали про порушення справи про банкрутство на офіційному веб-сайті судової влади України, подати заяву з грошовими вимогами до боржника?   </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Так, якщо ці вимоги є безспірними;</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Так, якщо справу порушено за заявою боржника;</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Так;</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Ні.</w:t>
      </w:r>
    </w:p>
    <w:p w:rsidR="00503E29" w:rsidRPr="00503E29" w:rsidRDefault="00503E29" w:rsidP="00503E29">
      <w:pPr>
        <w:tabs>
          <w:tab w:val="left" w:pos="675"/>
        </w:tabs>
        <w:ind w:left="-176"/>
        <w:rPr>
          <w:rFonts w:eastAsia="Times New Roman"/>
          <w:bCs/>
          <w:lang w:val="uk-UA"/>
        </w:rPr>
      </w:pPr>
      <w:r w:rsidRPr="00503E29">
        <w:rPr>
          <w:rFonts w:eastAsia="Times New Roman"/>
          <w:b/>
          <w:lang w:val="uk-UA"/>
        </w:rPr>
        <w:tab/>
      </w: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За захистом своїх порушених або оспорюваних прав і охоронюваних законом інтересів право на звернення до господарського суду  згідно з встановленою підвідомчістю господарських справ мають:</w:t>
      </w:r>
    </w:p>
    <w:p w:rsidR="00503E29" w:rsidRPr="00503E29" w:rsidRDefault="00503E29" w:rsidP="00503E29">
      <w:pPr>
        <w:numPr>
          <w:ilvl w:val="1"/>
          <w:numId w:val="19"/>
        </w:numPr>
        <w:tabs>
          <w:tab w:val="left" w:pos="1701"/>
        </w:tabs>
        <w:spacing w:after="200" w:line="276" w:lineRule="auto"/>
        <w:ind w:left="709" w:hanging="709"/>
        <w:contextualSpacing/>
        <w:jc w:val="both"/>
        <w:rPr>
          <w:rFonts w:eastAsia="Times New Roman"/>
          <w:lang w:val="uk-UA"/>
        </w:rPr>
      </w:pPr>
      <w:r w:rsidRPr="00503E29">
        <w:rPr>
          <w:rFonts w:eastAsia="Times New Roman"/>
          <w:lang w:val="uk-UA"/>
        </w:rPr>
        <w:t xml:space="preserve">Лише юридичні особи; </w:t>
      </w:r>
    </w:p>
    <w:p w:rsidR="00503E29" w:rsidRPr="00503E29" w:rsidRDefault="00503E29" w:rsidP="00503E29">
      <w:pPr>
        <w:numPr>
          <w:ilvl w:val="1"/>
          <w:numId w:val="19"/>
        </w:numPr>
        <w:tabs>
          <w:tab w:val="left" w:pos="1701"/>
        </w:tabs>
        <w:spacing w:after="200" w:line="276" w:lineRule="auto"/>
        <w:ind w:left="709" w:hanging="709"/>
        <w:contextualSpacing/>
        <w:jc w:val="both"/>
        <w:rPr>
          <w:rFonts w:eastAsia="Times New Roman"/>
          <w:lang w:val="uk-UA"/>
        </w:rPr>
      </w:pPr>
      <w:r w:rsidRPr="00503E29">
        <w:rPr>
          <w:rFonts w:eastAsia="Times New Roman"/>
          <w:lang w:val="uk-UA"/>
        </w:rPr>
        <w:t>Юридичні особи, громадяни – підприємці, а також у випадках, передбачених законодавством, державні та інші органи, громадяни, що не є суб'єктами підприємницької діяльності;</w:t>
      </w:r>
    </w:p>
    <w:p w:rsidR="00503E29" w:rsidRPr="00503E29" w:rsidRDefault="00503E29" w:rsidP="00503E29">
      <w:pPr>
        <w:numPr>
          <w:ilvl w:val="1"/>
          <w:numId w:val="19"/>
        </w:numPr>
        <w:tabs>
          <w:tab w:val="left" w:pos="1701"/>
        </w:tabs>
        <w:spacing w:after="200" w:line="276" w:lineRule="auto"/>
        <w:ind w:left="709" w:hanging="709"/>
        <w:contextualSpacing/>
        <w:jc w:val="both"/>
        <w:rPr>
          <w:rFonts w:eastAsia="Times New Roman"/>
          <w:lang w:val="uk-UA"/>
        </w:rPr>
      </w:pPr>
      <w:r w:rsidRPr="00503E29">
        <w:rPr>
          <w:rFonts w:eastAsia="Times New Roman"/>
          <w:lang w:val="uk-UA"/>
        </w:rPr>
        <w:t xml:space="preserve">Лише юридичні особи та громадяни – підприємці; </w:t>
      </w:r>
    </w:p>
    <w:p w:rsidR="00503E29" w:rsidRPr="00503E29" w:rsidRDefault="00503E29" w:rsidP="00503E29">
      <w:pPr>
        <w:numPr>
          <w:ilvl w:val="1"/>
          <w:numId w:val="19"/>
        </w:numPr>
        <w:tabs>
          <w:tab w:val="left" w:pos="1701"/>
        </w:tabs>
        <w:spacing w:after="200" w:line="276" w:lineRule="auto"/>
        <w:ind w:left="709" w:hanging="709"/>
        <w:contextualSpacing/>
        <w:jc w:val="both"/>
        <w:rPr>
          <w:rFonts w:eastAsia="Times New Roman"/>
          <w:lang w:val="uk-UA"/>
        </w:rPr>
      </w:pPr>
      <w:r w:rsidRPr="00503E29">
        <w:rPr>
          <w:rFonts w:eastAsia="Times New Roman"/>
          <w:lang w:val="uk-UA"/>
        </w:rPr>
        <w:t xml:space="preserve">Усі юридичні та фізичні особи. </w:t>
      </w:r>
    </w:p>
    <w:p w:rsidR="00503E29" w:rsidRPr="00503E29" w:rsidRDefault="00503E29" w:rsidP="00503E29">
      <w:pPr>
        <w:rPr>
          <w:rFonts w:eastAsia="Times New Roman"/>
          <w:lang w:val="uk-UA"/>
        </w:rPr>
      </w:pP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 xml:space="preserve">Відповідно до затвердженого Аудиторською палатою України Положення про забезпечення незалежності аудитора з метою усунення або зменшення до прийнятного рівня загроз незалежності, фірма зобов’язана здійснити заходи з ротації керівника групи із завдання з надання впевненості: </w:t>
      </w:r>
    </w:p>
    <w:p w:rsidR="00503E29" w:rsidRPr="00503E29" w:rsidRDefault="00503E29" w:rsidP="00503E29">
      <w:pPr>
        <w:numPr>
          <w:ilvl w:val="0"/>
          <w:numId w:val="13"/>
        </w:numPr>
        <w:tabs>
          <w:tab w:val="left" w:pos="709"/>
        </w:tabs>
        <w:spacing w:after="200" w:line="276" w:lineRule="auto"/>
        <w:contextualSpacing/>
        <w:jc w:val="both"/>
        <w:rPr>
          <w:rFonts w:eastAsia="Times New Roman"/>
          <w:vanish/>
          <w:color w:val="000000"/>
          <w:lang w:val="uk-UA"/>
        </w:rPr>
      </w:pP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Щорічно;</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Не менш як один раз на п’ять років;</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Не менш як один раз на сім років;</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Будь-яких вимог щодо ротації керівника групи із завдання з надання впевненості не встановлено.</w:t>
      </w:r>
    </w:p>
    <w:p w:rsidR="00503E29" w:rsidRPr="00DA29AC" w:rsidRDefault="00503E29" w:rsidP="00503E29">
      <w:pPr>
        <w:ind w:left="786"/>
        <w:contextualSpacing/>
        <w:rPr>
          <w:rFonts w:eastAsia="Times New Roman"/>
        </w:rPr>
      </w:pPr>
    </w:p>
    <w:p w:rsidR="00503E29" w:rsidRPr="00DA29AC" w:rsidRDefault="00503E29" w:rsidP="00503E29">
      <w:pPr>
        <w:ind w:left="786"/>
        <w:contextualSpacing/>
        <w:rPr>
          <w:rFonts w:eastAsia="Times New Roman"/>
        </w:rPr>
      </w:pPr>
    </w:p>
    <w:p w:rsidR="00503E29" w:rsidRPr="00DA29AC" w:rsidRDefault="00503E29" w:rsidP="00503E29">
      <w:pPr>
        <w:ind w:left="786"/>
        <w:contextualSpacing/>
        <w:rPr>
          <w:rFonts w:eastAsia="Times New Roman"/>
        </w:rPr>
      </w:pPr>
    </w:p>
    <w:p w:rsidR="00503E29" w:rsidRPr="00DA29AC" w:rsidRDefault="00503E29" w:rsidP="00503E29">
      <w:pPr>
        <w:ind w:left="786"/>
        <w:contextualSpacing/>
        <w:rPr>
          <w:rFonts w:eastAsia="Times New Roman"/>
        </w:rPr>
      </w:pP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lastRenderedPageBreak/>
        <w:t>Відповідно до Закону України «Про акціонерні товариства» перевірку річної фінансової звітності акціонерного товариства не можуть проводити незалежні аудитори, які:</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Проводили перевірку  річної фінансової звітності  акціонерного товариства за минулий рік;</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Надають консультаційні послуги товариству;</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Проводили перевірку проміжної фінансової звітності акціонерного товариства;</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Проводили перевірку  річної фінансової звітності  акціонерного товариства 3 роки поспіль.</w:t>
      </w:r>
    </w:p>
    <w:p w:rsidR="00503E29" w:rsidRPr="00503E29" w:rsidRDefault="00503E29" w:rsidP="00503E29">
      <w:pPr>
        <w:numPr>
          <w:ilvl w:val="0"/>
          <w:numId w:val="19"/>
        </w:numPr>
        <w:tabs>
          <w:tab w:val="left" w:pos="1560"/>
        </w:tabs>
        <w:spacing w:after="200" w:line="276" w:lineRule="auto"/>
        <w:contextualSpacing/>
        <w:jc w:val="both"/>
        <w:rPr>
          <w:rFonts w:eastAsia="Times New Roman"/>
          <w:b/>
          <w:lang w:val="uk-UA"/>
        </w:rPr>
      </w:pPr>
      <w:r w:rsidRPr="00503E29">
        <w:rPr>
          <w:rFonts w:eastAsia="Times New Roman"/>
          <w:b/>
          <w:lang w:val="uk-UA"/>
        </w:rPr>
        <w:t>Держава  несе повну субсидіарну відповідальність за зобов’язання:</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Державного комерційного підприємства;</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Казенного підприємства;</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Господарського товариства, у статутному капіталі якого більше 50 відсотків акцій, (часток, паїв) належить державі;</w:t>
      </w:r>
    </w:p>
    <w:p w:rsidR="00503E29" w:rsidRPr="00503E29" w:rsidRDefault="00503E29" w:rsidP="00503E29">
      <w:pPr>
        <w:numPr>
          <w:ilvl w:val="1"/>
          <w:numId w:val="19"/>
        </w:numPr>
        <w:tabs>
          <w:tab w:val="left" w:pos="1701"/>
        </w:tabs>
        <w:spacing w:after="200" w:line="276" w:lineRule="auto"/>
        <w:ind w:left="709" w:hanging="709"/>
        <w:contextualSpacing/>
        <w:rPr>
          <w:rFonts w:eastAsia="Times New Roman"/>
          <w:lang w:val="uk-UA"/>
        </w:rPr>
      </w:pPr>
      <w:r w:rsidRPr="00503E29">
        <w:rPr>
          <w:rFonts w:eastAsia="Times New Roman"/>
          <w:lang w:val="uk-UA"/>
        </w:rPr>
        <w:t xml:space="preserve">Правильні відповіді </w:t>
      </w:r>
      <w:r w:rsidRPr="00503E29">
        <w:rPr>
          <w:rFonts w:eastAsia="Times New Roman"/>
          <w:lang w:val="en-US"/>
        </w:rPr>
        <w:t>49</w:t>
      </w:r>
      <w:r w:rsidRPr="00503E29">
        <w:rPr>
          <w:rFonts w:eastAsia="Times New Roman"/>
          <w:lang w:val="uk-UA"/>
        </w:rPr>
        <w:t xml:space="preserve">.1 та </w:t>
      </w:r>
      <w:r w:rsidRPr="00503E29">
        <w:rPr>
          <w:rFonts w:eastAsia="Times New Roman"/>
          <w:lang w:val="en-US"/>
        </w:rPr>
        <w:t>49</w:t>
      </w:r>
      <w:r w:rsidRPr="00503E29">
        <w:rPr>
          <w:rFonts w:eastAsia="Times New Roman"/>
          <w:lang w:val="uk-UA"/>
        </w:rPr>
        <w:t>.3.</w:t>
      </w:r>
    </w:p>
    <w:p w:rsidR="00503E29" w:rsidRPr="00503E29" w:rsidRDefault="00503E29" w:rsidP="00503E29">
      <w:pPr>
        <w:spacing w:after="200" w:line="276" w:lineRule="auto"/>
        <w:ind w:firstLine="567"/>
        <w:contextualSpacing/>
        <w:rPr>
          <w:rFonts w:eastAsia="Times New Roman"/>
          <w:i/>
          <w:lang w:val="uk-UA" w:eastAsia="uk-UA"/>
        </w:rPr>
      </w:pPr>
    </w:p>
    <w:p w:rsidR="00503E29" w:rsidRPr="00503E29" w:rsidRDefault="00503E29" w:rsidP="00503E29">
      <w:pPr>
        <w:ind w:firstLine="426"/>
        <w:jc w:val="both"/>
        <w:rPr>
          <w:rFonts w:eastAsia="Times New Roman"/>
          <w:b/>
          <w:lang w:val="uk-UA"/>
        </w:rPr>
      </w:pPr>
      <w:r w:rsidRPr="00503E29">
        <w:rPr>
          <w:rFonts w:eastAsia="Times New Roman"/>
          <w:b/>
          <w:lang w:val="uk-UA"/>
        </w:rPr>
        <w:t>50.  У разі продажу частки у праві спільної часткової власності з порушенням переважного права купівлі співвласник може пред'явити до суду позов про переведення на нього прав та обов'язків покупця</w:t>
      </w:r>
      <w:r w:rsidRPr="00503E29">
        <w:rPr>
          <w:rFonts w:eastAsia="Times New Roman"/>
          <w:b/>
        </w:rPr>
        <w:t>. Який строк позовно</w:t>
      </w:r>
      <w:r w:rsidRPr="00503E29">
        <w:rPr>
          <w:rFonts w:eastAsia="Times New Roman"/>
          <w:b/>
          <w:lang w:val="uk-UA"/>
        </w:rPr>
        <w:t xml:space="preserve">ї давності застосовується до таких вимог? </w:t>
      </w:r>
    </w:p>
    <w:p w:rsidR="00503E29" w:rsidRPr="00503E29" w:rsidRDefault="00503E29" w:rsidP="00503E29">
      <w:pPr>
        <w:tabs>
          <w:tab w:val="left" w:pos="709"/>
        </w:tabs>
        <w:jc w:val="both"/>
        <w:rPr>
          <w:rFonts w:eastAsia="Times New Roman"/>
          <w:lang w:val="uk-UA"/>
        </w:rPr>
      </w:pPr>
      <w:r w:rsidRPr="00503E29">
        <w:rPr>
          <w:rFonts w:eastAsia="Times New Roman"/>
          <w:lang w:val="uk-UA"/>
        </w:rPr>
        <w:t xml:space="preserve">50.1 </w:t>
      </w:r>
      <w:r w:rsidRPr="00503E29">
        <w:rPr>
          <w:rFonts w:eastAsia="Times New Roman"/>
          <w:lang w:val="uk-UA"/>
        </w:rPr>
        <w:tab/>
        <w:t>Три роки;</w:t>
      </w:r>
    </w:p>
    <w:p w:rsidR="00503E29" w:rsidRPr="00503E29" w:rsidRDefault="00503E29" w:rsidP="00503E29">
      <w:pPr>
        <w:tabs>
          <w:tab w:val="left" w:pos="709"/>
        </w:tabs>
        <w:jc w:val="both"/>
        <w:rPr>
          <w:rFonts w:eastAsia="Times New Roman"/>
          <w:lang w:val="uk-UA"/>
        </w:rPr>
      </w:pPr>
      <w:r w:rsidRPr="00503E29">
        <w:rPr>
          <w:rFonts w:eastAsia="Times New Roman"/>
          <w:lang w:val="uk-UA"/>
        </w:rPr>
        <w:t>50.2</w:t>
      </w:r>
      <w:r w:rsidRPr="00503E29">
        <w:rPr>
          <w:rFonts w:eastAsia="Times New Roman"/>
          <w:lang w:val="uk-UA"/>
        </w:rPr>
        <w:tab/>
        <w:t>Один рік;</w:t>
      </w:r>
    </w:p>
    <w:p w:rsidR="00503E29" w:rsidRPr="00503E29" w:rsidRDefault="00503E29" w:rsidP="00503E29">
      <w:pPr>
        <w:tabs>
          <w:tab w:val="left" w:pos="709"/>
        </w:tabs>
        <w:jc w:val="both"/>
        <w:rPr>
          <w:rFonts w:eastAsia="Times New Roman"/>
          <w:lang w:val="uk-UA"/>
        </w:rPr>
      </w:pPr>
      <w:r w:rsidRPr="00503E29">
        <w:rPr>
          <w:rFonts w:eastAsia="Times New Roman"/>
          <w:lang w:val="uk-UA"/>
        </w:rPr>
        <w:t>50.3</w:t>
      </w:r>
      <w:r w:rsidRPr="00503E29">
        <w:rPr>
          <w:rFonts w:eastAsia="Times New Roman"/>
          <w:lang w:val="uk-UA"/>
        </w:rPr>
        <w:tab/>
        <w:t>Не застосовується позовна давність;</w:t>
      </w:r>
    </w:p>
    <w:p w:rsidR="00503E29" w:rsidRPr="00503E29" w:rsidRDefault="00503E29" w:rsidP="00503E29">
      <w:pPr>
        <w:tabs>
          <w:tab w:val="left" w:pos="709"/>
        </w:tabs>
        <w:jc w:val="both"/>
        <w:rPr>
          <w:rFonts w:eastAsia="Times New Roman"/>
          <w:lang w:val="uk-UA"/>
        </w:rPr>
      </w:pPr>
      <w:r w:rsidRPr="00503E29">
        <w:rPr>
          <w:rFonts w:eastAsia="Times New Roman"/>
          <w:lang w:val="uk-UA"/>
        </w:rPr>
        <w:t>50.4</w:t>
      </w:r>
      <w:r w:rsidRPr="00503E29">
        <w:rPr>
          <w:rFonts w:eastAsia="Times New Roman"/>
          <w:lang w:val="uk-UA"/>
        </w:rPr>
        <w:tab/>
        <w:t>Три місяці.</w:t>
      </w:r>
    </w:p>
    <w:p w:rsidR="00503E29" w:rsidRPr="00503E29" w:rsidRDefault="00503E29" w:rsidP="00503E29">
      <w:pPr>
        <w:spacing w:after="200" w:line="276" w:lineRule="auto"/>
        <w:ind w:firstLine="567"/>
        <w:contextualSpacing/>
        <w:rPr>
          <w:rFonts w:eastAsia="Times New Roman"/>
          <w:lang w:val="uk-UA" w:eastAsia="uk-UA"/>
        </w:rPr>
      </w:pPr>
    </w:p>
    <w:p w:rsidR="00503E29" w:rsidRDefault="00503E29" w:rsidP="00724F0D">
      <w:pPr>
        <w:tabs>
          <w:tab w:val="left" w:pos="1701"/>
        </w:tabs>
        <w:jc w:val="both"/>
        <w:rPr>
          <w:lang w:val="en-US"/>
        </w:rPr>
      </w:pPr>
    </w:p>
    <w:p w:rsidR="00DA29AC" w:rsidRDefault="00DA29AC" w:rsidP="00724F0D">
      <w:pPr>
        <w:tabs>
          <w:tab w:val="left" w:pos="1701"/>
        </w:tabs>
        <w:jc w:val="both"/>
        <w:rPr>
          <w:lang w:val="en-US"/>
        </w:rPr>
      </w:pPr>
    </w:p>
    <w:p w:rsidR="00DA29AC" w:rsidRDefault="00DA29AC" w:rsidP="00724F0D">
      <w:pPr>
        <w:tabs>
          <w:tab w:val="left" w:pos="1701"/>
        </w:tabs>
        <w:jc w:val="both"/>
        <w:rPr>
          <w:lang w:val="en-US"/>
        </w:rPr>
      </w:pPr>
    </w:p>
    <w:p w:rsidR="00DA29AC" w:rsidRDefault="00DA29AC" w:rsidP="00724F0D">
      <w:pPr>
        <w:tabs>
          <w:tab w:val="left" w:pos="1701"/>
        </w:tabs>
        <w:jc w:val="both"/>
        <w:rPr>
          <w:lang w:val="en-US"/>
        </w:rPr>
      </w:pPr>
    </w:p>
    <w:p w:rsidR="00DA29AC" w:rsidRDefault="00DA29AC" w:rsidP="00724F0D">
      <w:pPr>
        <w:tabs>
          <w:tab w:val="left" w:pos="1701"/>
        </w:tabs>
        <w:jc w:val="both"/>
        <w:rPr>
          <w:lang w:val="en-US"/>
        </w:rPr>
      </w:pPr>
    </w:p>
    <w:p w:rsidR="00DA29AC" w:rsidRDefault="00DA29AC" w:rsidP="00724F0D">
      <w:pPr>
        <w:tabs>
          <w:tab w:val="left" w:pos="1701"/>
        </w:tabs>
        <w:jc w:val="both"/>
        <w:rPr>
          <w:lang w:val="en-US"/>
        </w:rPr>
      </w:pPr>
    </w:p>
    <w:p w:rsidR="00DA29AC" w:rsidRDefault="00DA29AC" w:rsidP="00724F0D">
      <w:pPr>
        <w:tabs>
          <w:tab w:val="left" w:pos="1701"/>
        </w:tabs>
        <w:jc w:val="both"/>
        <w:rPr>
          <w:lang w:val="en-US"/>
        </w:rPr>
      </w:pPr>
    </w:p>
    <w:p w:rsidR="00DA29AC" w:rsidRDefault="00DA29AC" w:rsidP="00724F0D">
      <w:pPr>
        <w:tabs>
          <w:tab w:val="left" w:pos="1701"/>
        </w:tabs>
        <w:jc w:val="both"/>
        <w:rPr>
          <w:lang w:val="en-US"/>
        </w:rPr>
      </w:pPr>
    </w:p>
    <w:p w:rsidR="00DA29AC" w:rsidRDefault="00DA29AC" w:rsidP="00724F0D">
      <w:pPr>
        <w:tabs>
          <w:tab w:val="left" w:pos="1701"/>
        </w:tabs>
        <w:jc w:val="both"/>
        <w:rPr>
          <w:lang w:val="en-US"/>
        </w:rPr>
      </w:pPr>
    </w:p>
    <w:p w:rsidR="00DA29AC" w:rsidRDefault="00DA29AC" w:rsidP="00724F0D">
      <w:pPr>
        <w:tabs>
          <w:tab w:val="left" w:pos="1701"/>
        </w:tabs>
        <w:jc w:val="both"/>
        <w:rPr>
          <w:lang w:val="en-US"/>
        </w:rPr>
      </w:pPr>
    </w:p>
    <w:p w:rsidR="00DA29AC" w:rsidRDefault="00DA29AC" w:rsidP="00724F0D">
      <w:pPr>
        <w:tabs>
          <w:tab w:val="left" w:pos="1701"/>
        </w:tabs>
        <w:jc w:val="both"/>
        <w:rPr>
          <w:lang w:val="en-US"/>
        </w:rPr>
      </w:pPr>
    </w:p>
    <w:p w:rsidR="00DA29AC" w:rsidRDefault="00DA29AC" w:rsidP="00724F0D">
      <w:pPr>
        <w:tabs>
          <w:tab w:val="left" w:pos="1701"/>
        </w:tabs>
        <w:jc w:val="both"/>
        <w:rPr>
          <w:lang w:val="en-US"/>
        </w:rPr>
      </w:pPr>
    </w:p>
    <w:p w:rsidR="00DA29AC" w:rsidRDefault="00DA29AC" w:rsidP="00724F0D">
      <w:pPr>
        <w:tabs>
          <w:tab w:val="left" w:pos="1701"/>
        </w:tabs>
        <w:jc w:val="both"/>
        <w:rPr>
          <w:lang w:val="en-US"/>
        </w:rPr>
      </w:pPr>
    </w:p>
    <w:p w:rsidR="00DA29AC" w:rsidRDefault="00DA29AC" w:rsidP="00724F0D">
      <w:pPr>
        <w:tabs>
          <w:tab w:val="left" w:pos="1701"/>
        </w:tabs>
        <w:jc w:val="both"/>
        <w:rPr>
          <w:lang w:val="en-US"/>
        </w:rPr>
      </w:pPr>
    </w:p>
    <w:p w:rsidR="00DA29AC" w:rsidRDefault="00DA29AC" w:rsidP="00724F0D">
      <w:pPr>
        <w:tabs>
          <w:tab w:val="left" w:pos="1701"/>
        </w:tabs>
        <w:jc w:val="both"/>
        <w:rPr>
          <w:lang w:val="en-US"/>
        </w:rPr>
      </w:pPr>
    </w:p>
    <w:p w:rsidR="00DA29AC" w:rsidRDefault="00DA29AC" w:rsidP="00724F0D">
      <w:pPr>
        <w:tabs>
          <w:tab w:val="left" w:pos="1701"/>
        </w:tabs>
        <w:jc w:val="both"/>
        <w:rPr>
          <w:lang w:val="en-US"/>
        </w:rPr>
      </w:pPr>
    </w:p>
    <w:p w:rsidR="00DA29AC" w:rsidRDefault="00DA29AC" w:rsidP="00724F0D">
      <w:pPr>
        <w:tabs>
          <w:tab w:val="left" w:pos="1701"/>
        </w:tabs>
        <w:jc w:val="both"/>
        <w:rPr>
          <w:lang w:val="en-US"/>
        </w:rPr>
      </w:pPr>
    </w:p>
    <w:p w:rsidR="00DA29AC" w:rsidRDefault="00DA29AC" w:rsidP="00724F0D">
      <w:pPr>
        <w:tabs>
          <w:tab w:val="left" w:pos="1701"/>
        </w:tabs>
        <w:jc w:val="both"/>
        <w:rPr>
          <w:lang w:val="en-US"/>
        </w:rPr>
        <w:sectPr w:rsidR="00DA29AC" w:rsidSect="0020453C">
          <w:footerReference w:type="default" r:id="rId11"/>
          <w:pgSz w:w="11906" w:h="16838"/>
          <w:pgMar w:top="1134" w:right="850" w:bottom="709" w:left="1701" w:header="708" w:footer="148" w:gutter="0"/>
          <w:cols w:space="708"/>
          <w:docGrid w:linePitch="360"/>
        </w:sectPr>
      </w:pPr>
    </w:p>
    <w:p w:rsidR="00DA29AC" w:rsidRDefault="00DA29AC" w:rsidP="00DA29AC">
      <w:pPr>
        <w:pStyle w:val="a3"/>
        <w:jc w:val="center"/>
        <w:rPr>
          <w:b/>
          <w:bCs/>
          <w:lang w:val="en-US"/>
        </w:rPr>
      </w:pPr>
    </w:p>
    <w:p w:rsidR="00DA29AC" w:rsidRDefault="00DA29AC" w:rsidP="00DA29AC">
      <w:pPr>
        <w:pStyle w:val="a3"/>
        <w:jc w:val="center"/>
        <w:rPr>
          <w:b/>
          <w:bCs/>
          <w:lang w:val="en-US"/>
        </w:rPr>
      </w:pPr>
    </w:p>
    <w:p w:rsidR="00DA29AC" w:rsidRPr="003D281B" w:rsidRDefault="00DA29AC" w:rsidP="00DA29AC">
      <w:pPr>
        <w:pStyle w:val="a3"/>
        <w:jc w:val="center"/>
        <w:rPr>
          <w:b/>
          <w:bCs/>
        </w:rPr>
      </w:pPr>
      <w:r w:rsidRPr="003D281B">
        <w:rPr>
          <w:b/>
          <w:bCs/>
        </w:rPr>
        <w:t>Т Е С Т И</w:t>
      </w:r>
    </w:p>
    <w:p w:rsidR="00DA29AC" w:rsidRPr="003D281B" w:rsidRDefault="00DA29AC" w:rsidP="00DA29AC">
      <w:pPr>
        <w:pStyle w:val="a3"/>
        <w:jc w:val="center"/>
        <w:rPr>
          <w:b/>
          <w:bCs/>
        </w:rPr>
      </w:pPr>
      <w:r w:rsidRPr="003D281B">
        <w:rPr>
          <w:b/>
          <w:bCs/>
        </w:rPr>
        <w:t>першого етапу кваліфікаційного іспиту</w:t>
      </w:r>
    </w:p>
    <w:p w:rsidR="00DA29AC" w:rsidRDefault="00DA29AC" w:rsidP="00DA29AC">
      <w:pPr>
        <w:pStyle w:val="a3"/>
        <w:jc w:val="center"/>
        <w:rPr>
          <w:b/>
          <w:bCs/>
        </w:rPr>
      </w:pPr>
      <w:r w:rsidRPr="003D281B">
        <w:rPr>
          <w:b/>
          <w:bCs/>
        </w:rPr>
        <w:t>для од</w:t>
      </w:r>
      <w:r>
        <w:rPr>
          <w:b/>
          <w:bCs/>
        </w:rPr>
        <w:t>ержання сертифіката аудитора (31 жовтня</w:t>
      </w:r>
      <w:r w:rsidRPr="003D281B">
        <w:rPr>
          <w:b/>
          <w:bCs/>
        </w:rPr>
        <w:t xml:space="preserve"> </w:t>
      </w:r>
      <w:r>
        <w:rPr>
          <w:b/>
          <w:bCs/>
        </w:rPr>
        <w:t>2</w:t>
      </w:r>
      <w:r w:rsidRPr="003D281B">
        <w:rPr>
          <w:b/>
          <w:bCs/>
        </w:rPr>
        <w:t>014 року)</w:t>
      </w:r>
    </w:p>
    <w:p w:rsidR="00DA29AC" w:rsidRDefault="00DA29AC" w:rsidP="00DA29AC">
      <w:pPr>
        <w:pStyle w:val="a3"/>
        <w:jc w:val="center"/>
        <w:rPr>
          <w:b/>
          <w:bCs/>
        </w:rPr>
      </w:pPr>
    </w:p>
    <w:p w:rsidR="00DA29AC" w:rsidRPr="003D281B" w:rsidRDefault="00DA29AC" w:rsidP="00DA29AC">
      <w:pPr>
        <w:pStyle w:val="a3"/>
        <w:jc w:val="center"/>
      </w:pPr>
    </w:p>
    <w:tbl>
      <w:tblPr>
        <w:tblW w:w="10349" w:type="dxa"/>
        <w:tblInd w:w="-106" w:type="dxa"/>
        <w:tblLayout w:type="fixed"/>
        <w:tblLook w:val="0000"/>
      </w:tblPr>
      <w:tblGrid>
        <w:gridCol w:w="1276"/>
        <w:gridCol w:w="9073"/>
      </w:tblGrid>
      <w:tr w:rsidR="00DA29AC" w:rsidRPr="003D281B" w:rsidTr="004E1065">
        <w:tc>
          <w:tcPr>
            <w:tcW w:w="1276" w:type="dxa"/>
          </w:tcPr>
          <w:p w:rsidR="00DA29AC" w:rsidRPr="003D281B" w:rsidRDefault="00DA29AC" w:rsidP="004E1065">
            <w:pPr>
              <w:widowControl w:val="0"/>
              <w:rPr>
                <w:b/>
                <w:bCs/>
                <w:snapToGrid w:val="0"/>
              </w:rPr>
            </w:pPr>
            <w:r w:rsidRPr="003D281B">
              <w:rPr>
                <w:b/>
                <w:bCs/>
                <w:snapToGrid w:val="0"/>
              </w:rPr>
              <w:t>Варіант відповіді</w:t>
            </w:r>
          </w:p>
        </w:tc>
        <w:tc>
          <w:tcPr>
            <w:tcW w:w="9073" w:type="dxa"/>
            <w:vAlign w:val="center"/>
          </w:tcPr>
          <w:p w:rsidR="00DA29AC" w:rsidRPr="003D281B" w:rsidRDefault="00DA29AC" w:rsidP="004E1065">
            <w:pPr>
              <w:widowControl w:val="0"/>
              <w:jc w:val="center"/>
              <w:rPr>
                <w:b/>
                <w:bCs/>
                <w:snapToGrid w:val="0"/>
              </w:rPr>
            </w:pPr>
            <w:r w:rsidRPr="003D281B">
              <w:rPr>
                <w:b/>
                <w:bCs/>
                <w:snapToGrid w:val="0"/>
              </w:rPr>
              <w:t>Питання та варіанти відповідей</w:t>
            </w:r>
          </w:p>
        </w:tc>
      </w:tr>
    </w:tbl>
    <w:p w:rsidR="00DA29AC" w:rsidRPr="003D281B" w:rsidRDefault="00DA29AC" w:rsidP="00DA29AC">
      <w:pPr>
        <w:pStyle w:val="a3"/>
        <w:jc w:val="center"/>
        <w:rPr>
          <w:b/>
          <w:bCs/>
          <w:u w:val="single"/>
        </w:rPr>
      </w:pPr>
    </w:p>
    <w:p w:rsidR="00DA29AC" w:rsidRPr="003D281B" w:rsidRDefault="00DA29AC" w:rsidP="00DA29AC">
      <w:pPr>
        <w:numPr>
          <w:ilvl w:val="0"/>
          <w:numId w:val="20"/>
        </w:numPr>
        <w:tabs>
          <w:tab w:val="left" w:pos="1260"/>
        </w:tabs>
        <w:ind w:left="1260" w:hanging="234"/>
        <w:jc w:val="both"/>
        <w:rPr>
          <w:b/>
          <w:bCs/>
        </w:rPr>
      </w:pPr>
      <w:r w:rsidRPr="003D281B">
        <w:rPr>
          <w:b/>
          <w:bCs/>
        </w:rPr>
        <w:t>Термін “достатня впевненість” у тому, що фінансова звітність у цілому не містить суттєвого викривлення внаслідок шахрайства або помилки, означає:</w:t>
      </w:r>
    </w:p>
    <w:p w:rsidR="00DA29AC" w:rsidRPr="003D281B" w:rsidRDefault="00DA29AC" w:rsidP="00DA29AC">
      <w:pPr>
        <w:tabs>
          <w:tab w:val="left" w:pos="709"/>
        </w:tabs>
        <w:jc w:val="both"/>
      </w:pPr>
      <w:r w:rsidRPr="003D281B">
        <w:t>1.1</w:t>
      </w:r>
      <w:r w:rsidRPr="003D281B">
        <w:tab/>
      </w:r>
      <w:r>
        <w:t>А</w:t>
      </w:r>
      <w:r w:rsidRPr="003D281B">
        <w:t>бсолютний рівень впевненості;</w:t>
      </w:r>
    </w:p>
    <w:p w:rsidR="00DA29AC" w:rsidRPr="003D281B" w:rsidRDefault="00DA29AC" w:rsidP="00DA29AC">
      <w:pPr>
        <w:tabs>
          <w:tab w:val="left" w:pos="709"/>
        </w:tabs>
        <w:ind w:left="705" w:hanging="705"/>
        <w:jc w:val="both"/>
      </w:pPr>
      <w:r w:rsidRPr="003D281B">
        <w:t>1.2</w:t>
      </w:r>
      <w:r w:rsidRPr="003D281B">
        <w:tab/>
      </w:r>
      <w:r>
        <w:t>С</w:t>
      </w:r>
      <w:r w:rsidRPr="003D281B">
        <w:t>ередній рівень впевненості;</w:t>
      </w:r>
    </w:p>
    <w:p w:rsidR="00DA29AC" w:rsidRPr="003D281B" w:rsidRDefault="00DA29AC" w:rsidP="00DA29AC">
      <w:pPr>
        <w:tabs>
          <w:tab w:val="left" w:pos="709"/>
        </w:tabs>
        <w:ind w:left="705" w:hanging="705"/>
        <w:jc w:val="both"/>
      </w:pPr>
      <w:r w:rsidRPr="003D281B">
        <w:t>1.3</w:t>
      </w:r>
      <w:r w:rsidRPr="003D281B">
        <w:tab/>
      </w:r>
      <w:r>
        <w:t>В</w:t>
      </w:r>
      <w:r w:rsidRPr="003D281B">
        <w:t>исокий рівень впевненості;</w:t>
      </w:r>
    </w:p>
    <w:p w:rsidR="00DA29AC" w:rsidRPr="003D281B" w:rsidRDefault="00DA29AC" w:rsidP="00DA29AC">
      <w:pPr>
        <w:tabs>
          <w:tab w:val="left" w:pos="709"/>
        </w:tabs>
        <w:ind w:left="705" w:hanging="705"/>
        <w:jc w:val="both"/>
      </w:pPr>
      <w:r w:rsidRPr="003D281B">
        <w:t>1.4</w:t>
      </w:r>
      <w:r w:rsidRPr="003D281B">
        <w:tab/>
      </w:r>
      <w:r>
        <w:t>З</w:t>
      </w:r>
      <w:r w:rsidRPr="003D281B">
        <w:t>адовільний рівень впевненості.</w:t>
      </w:r>
    </w:p>
    <w:p w:rsidR="00DA29AC" w:rsidRPr="003D281B" w:rsidRDefault="00DA29AC" w:rsidP="00DA29AC">
      <w:pPr>
        <w:tabs>
          <w:tab w:val="left" w:pos="709"/>
        </w:tabs>
        <w:ind w:left="705" w:hanging="705"/>
        <w:jc w:val="both"/>
      </w:pPr>
    </w:p>
    <w:p w:rsidR="00DA29AC" w:rsidRPr="003D281B" w:rsidRDefault="00DA29AC" w:rsidP="00DA29AC">
      <w:pPr>
        <w:numPr>
          <w:ilvl w:val="0"/>
          <w:numId w:val="20"/>
        </w:numPr>
        <w:tabs>
          <w:tab w:val="left" w:pos="1260"/>
        </w:tabs>
        <w:ind w:left="1260" w:hanging="234"/>
        <w:jc w:val="both"/>
        <w:rPr>
          <w:b/>
          <w:bCs/>
        </w:rPr>
      </w:pPr>
      <w:r w:rsidRPr="003D281B">
        <w:rPr>
          <w:b/>
          <w:bCs/>
        </w:rPr>
        <w:t>Управлінський персонал і ті, кого наділено найвищими повноваженнями, несуть відповідальність, яка є фундаментальною для проведення аудиту згідно з МСА, за:</w:t>
      </w:r>
    </w:p>
    <w:p w:rsidR="00DA29AC" w:rsidRPr="003D281B" w:rsidRDefault="00DA29AC" w:rsidP="00DA29AC">
      <w:pPr>
        <w:tabs>
          <w:tab w:val="left" w:pos="709"/>
        </w:tabs>
        <w:ind w:left="705" w:hanging="705"/>
        <w:jc w:val="both"/>
      </w:pPr>
      <w:r w:rsidRPr="003D281B">
        <w:t>2.1</w:t>
      </w:r>
      <w:r w:rsidRPr="003D281B">
        <w:tab/>
      </w:r>
      <w:r>
        <w:t>С</w:t>
      </w:r>
      <w:r w:rsidRPr="003D281B">
        <w:t>кладання фінансової звітності відповідно до застосованої концептуальної основи фінансової звітності;</w:t>
      </w:r>
    </w:p>
    <w:p w:rsidR="00DA29AC" w:rsidRPr="003D281B" w:rsidRDefault="00DA29AC" w:rsidP="00DA29AC">
      <w:pPr>
        <w:tabs>
          <w:tab w:val="left" w:pos="709"/>
        </w:tabs>
        <w:ind w:left="705" w:hanging="705"/>
        <w:jc w:val="both"/>
      </w:pPr>
      <w:r w:rsidRPr="003D281B">
        <w:t>2.2</w:t>
      </w:r>
      <w:r w:rsidRPr="003D281B">
        <w:tab/>
      </w:r>
      <w:r>
        <w:t>В</w:t>
      </w:r>
      <w:r w:rsidRPr="003D281B">
        <w:t>нутрішній контроль;</w:t>
      </w:r>
    </w:p>
    <w:p w:rsidR="00DA29AC" w:rsidRPr="003D281B" w:rsidRDefault="00DA29AC" w:rsidP="00DA29AC">
      <w:pPr>
        <w:tabs>
          <w:tab w:val="left" w:pos="709"/>
        </w:tabs>
        <w:ind w:left="705" w:hanging="705"/>
        <w:jc w:val="both"/>
      </w:pPr>
      <w:r w:rsidRPr="003D281B">
        <w:t>2.3</w:t>
      </w:r>
      <w:r w:rsidRPr="003D281B">
        <w:tab/>
      </w:r>
      <w:r>
        <w:t>З</w:t>
      </w:r>
      <w:r w:rsidRPr="003D281B">
        <w:t>абезпечення аудитора доступом до всієї необхідної інформації</w:t>
      </w:r>
      <w:r>
        <w:t>;</w:t>
      </w:r>
    </w:p>
    <w:p w:rsidR="00DA29AC" w:rsidRPr="003D281B" w:rsidRDefault="00DA29AC" w:rsidP="00DA29AC">
      <w:pPr>
        <w:tabs>
          <w:tab w:val="left" w:pos="709"/>
        </w:tabs>
        <w:ind w:left="705" w:hanging="705"/>
        <w:jc w:val="both"/>
      </w:pPr>
      <w:r w:rsidRPr="003D281B">
        <w:t>2.4</w:t>
      </w:r>
      <w:r w:rsidRPr="003D281B">
        <w:tab/>
      </w:r>
      <w:r>
        <w:t>В</w:t>
      </w:r>
      <w:r w:rsidRPr="003D281B">
        <w:t>сі відповіді правильні</w:t>
      </w:r>
      <w:r>
        <w:t>.</w:t>
      </w:r>
    </w:p>
    <w:p w:rsidR="00DA29AC" w:rsidRPr="003D281B" w:rsidRDefault="00DA29AC" w:rsidP="00DA29AC">
      <w:pPr>
        <w:tabs>
          <w:tab w:val="left" w:pos="709"/>
        </w:tabs>
        <w:ind w:left="705" w:hanging="705"/>
        <w:jc w:val="both"/>
      </w:pPr>
    </w:p>
    <w:p w:rsidR="00DA29AC" w:rsidRPr="003D281B" w:rsidRDefault="00DA29AC" w:rsidP="00DA29AC">
      <w:pPr>
        <w:numPr>
          <w:ilvl w:val="0"/>
          <w:numId w:val="20"/>
        </w:numPr>
        <w:tabs>
          <w:tab w:val="left" w:pos="1260"/>
        </w:tabs>
        <w:ind w:left="1260" w:hanging="234"/>
        <w:jc w:val="both"/>
        <w:rPr>
          <w:b/>
          <w:bCs/>
        </w:rPr>
      </w:pPr>
      <w:r w:rsidRPr="003D281B">
        <w:rPr>
          <w:b/>
          <w:bCs/>
        </w:rPr>
        <w:t>Який з зазначених</w:t>
      </w:r>
      <w:r>
        <w:rPr>
          <w:b/>
          <w:bCs/>
        </w:rPr>
        <w:t xml:space="preserve"> нижче</w:t>
      </w:r>
      <w:r w:rsidRPr="003D281B">
        <w:rPr>
          <w:b/>
          <w:bCs/>
        </w:rPr>
        <w:t xml:space="preserve"> принципів не відноситься до фундаментальних принципів, яких повинен дотримуватися аудитор згідно </w:t>
      </w:r>
      <w:r>
        <w:rPr>
          <w:b/>
          <w:bCs/>
        </w:rPr>
        <w:t xml:space="preserve">з </w:t>
      </w:r>
      <w:r w:rsidRPr="003D281B">
        <w:rPr>
          <w:b/>
          <w:bCs/>
        </w:rPr>
        <w:t>вимог</w:t>
      </w:r>
      <w:r>
        <w:rPr>
          <w:b/>
          <w:bCs/>
        </w:rPr>
        <w:t>ами</w:t>
      </w:r>
      <w:r w:rsidRPr="003D281B">
        <w:rPr>
          <w:b/>
          <w:bCs/>
        </w:rPr>
        <w:t xml:space="preserve"> Кодексу етики професійних бухгалтерів Ради з Міжнародних с</w:t>
      </w:r>
      <w:r>
        <w:rPr>
          <w:b/>
          <w:bCs/>
        </w:rPr>
        <w:t>тандартів етики для бухгалтерів?</w:t>
      </w:r>
    </w:p>
    <w:p w:rsidR="00DA29AC" w:rsidRPr="003D281B" w:rsidRDefault="00DA29AC" w:rsidP="00DA29AC">
      <w:pPr>
        <w:tabs>
          <w:tab w:val="left" w:pos="709"/>
        </w:tabs>
        <w:ind w:left="705" w:hanging="705"/>
        <w:jc w:val="both"/>
      </w:pPr>
      <w:r w:rsidRPr="003D281B">
        <w:t>3.1</w:t>
      </w:r>
      <w:r w:rsidRPr="003D281B">
        <w:tab/>
      </w:r>
      <w:r>
        <w:t>Н</w:t>
      </w:r>
      <w:r w:rsidRPr="003D281B">
        <w:t>адійність;</w:t>
      </w:r>
    </w:p>
    <w:p w:rsidR="00DA29AC" w:rsidRPr="003D281B" w:rsidRDefault="00DA29AC" w:rsidP="00DA29AC">
      <w:pPr>
        <w:tabs>
          <w:tab w:val="left" w:pos="709"/>
        </w:tabs>
        <w:ind w:left="705" w:hanging="705"/>
        <w:jc w:val="both"/>
      </w:pPr>
      <w:r w:rsidRPr="003D281B">
        <w:t>3.2</w:t>
      </w:r>
      <w:r w:rsidRPr="003D281B">
        <w:tab/>
      </w:r>
      <w:r>
        <w:t>Ч</w:t>
      </w:r>
      <w:r w:rsidRPr="003D281B">
        <w:t>есність;</w:t>
      </w:r>
    </w:p>
    <w:p w:rsidR="00DA29AC" w:rsidRPr="003D281B" w:rsidRDefault="00DA29AC" w:rsidP="00DA29AC">
      <w:pPr>
        <w:tabs>
          <w:tab w:val="left" w:pos="709"/>
        </w:tabs>
        <w:ind w:left="705" w:hanging="705"/>
        <w:jc w:val="both"/>
      </w:pPr>
      <w:r w:rsidRPr="003D281B">
        <w:t>3.3</w:t>
      </w:r>
      <w:r w:rsidRPr="003D281B">
        <w:tab/>
      </w:r>
      <w:r>
        <w:t>О</w:t>
      </w:r>
      <w:r w:rsidRPr="003D281B">
        <w:t>б’єктивність;</w:t>
      </w:r>
    </w:p>
    <w:p w:rsidR="00DA29AC" w:rsidRPr="003D281B" w:rsidRDefault="00DA29AC" w:rsidP="00DA29AC">
      <w:pPr>
        <w:tabs>
          <w:tab w:val="left" w:pos="709"/>
        </w:tabs>
        <w:jc w:val="both"/>
      </w:pPr>
      <w:r w:rsidRPr="003D281B">
        <w:t>3.4</w:t>
      </w:r>
      <w:r w:rsidRPr="003D281B">
        <w:tab/>
      </w:r>
      <w:r>
        <w:t>П</w:t>
      </w:r>
      <w:r w:rsidRPr="003D281B">
        <w:t>рофесійна поведінка</w:t>
      </w:r>
      <w:r>
        <w:t>.</w:t>
      </w:r>
    </w:p>
    <w:p w:rsidR="00DA29AC" w:rsidRPr="003D281B" w:rsidRDefault="00DA29AC" w:rsidP="00DA29AC">
      <w:pPr>
        <w:tabs>
          <w:tab w:val="left" w:pos="709"/>
        </w:tabs>
        <w:jc w:val="both"/>
      </w:pPr>
    </w:p>
    <w:p w:rsidR="00DA29AC" w:rsidRPr="003D281B" w:rsidRDefault="00DA29AC" w:rsidP="00DA29AC">
      <w:pPr>
        <w:numPr>
          <w:ilvl w:val="0"/>
          <w:numId w:val="20"/>
        </w:numPr>
        <w:tabs>
          <w:tab w:val="left" w:pos="1260"/>
        </w:tabs>
        <w:ind w:left="1260" w:hanging="234"/>
        <w:jc w:val="both"/>
        <w:rPr>
          <w:b/>
          <w:bCs/>
        </w:rPr>
      </w:pPr>
      <w:r w:rsidRPr="003D281B">
        <w:rPr>
          <w:b/>
          <w:bCs/>
        </w:rPr>
        <w:t>Які ризики належать до ризиків суттєвого</w:t>
      </w:r>
      <w:r>
        <w:rPr>
          <w:b/>
          <w:bCs/>
        </w:rPr>
        <w:t xml:space="preserve"> викривлення на рівні тверджень?</w:t>
      </w:r>
    </w:p>
    <w:p w:rsidR="00DA29AC" w:rsidRPr="003D281B" w:rsidRDefault="00DA29AC" w:rsidP="00DA29AC">
      <w:pPr>
        <w:tabs>
          <w:tab w:val="left" w:pos="709"/>
        </w:tabs>
        <w:ind w:left="705" w:hanging="705"/>
        <w:jc w:val="both"/>
      </w:pPr>
      <w:r w:rsidRPr="003D281B">
        <w:t>4.1</w:t>
      </w:r>
      <w:r w:rsidRPr="003D281B">
        <w:tab/>
      </w:r>
      <w:r>
        <w:t>В</w:t>
      </w:r>
      <w:r w:rsidRPr="003D281B">
        <w:t>ластивий ризик та ризик контролю;</w:t>
      </w:r>
    </w:p>
    <w:p w:rsidR="00DA29AC" w:rsidRPr="003D281B" w:rsidRDefault="00DA29AC" w:rsidP="00DA29AC">
      <w:pPr>
        <w:tabs>
          <w:tab w:val="left" w:pos="709"/>
        </w:tabs>
        <w:jc w:val="both"/>
      </w:pPr>
      <w:r w:rsidRPr="003D281B">
        <w:t>4.2</w:t>
      </w:r>
      <w:r w:rsidRPr="003D281B">
        <w:tab/>
      </w:r>
      <w:r>
        <w:t>Р</w:t>
      </w:r>
      <w:r w:rsidRPr="003D281B">
        <w:t>изик невиявлення та ризик контролю;</w:t>
      </w:r>
    </w:p>
    <w:p w:rsidR="00DA29AC" w:rsidRPr="003D281B" w:rsidRDefault="00DA29AC" w:rsidP="00DA29AC">
      <w:pPr>
        <w:tabs>
          <w:tab w:val="left" w:pos="709"/>
        </w:tabs>
        <w:jc w:val="both"/>
      </w:pPr>
      <w:r w:rsidRPr="003D281B">
        <w:t>4.3</w:t>
      </w:r>
      <w:r w:rsidRPr="003D281B">
        <w:tab/>
      </w:r>
      <w:r>
        <w:t>В</w:t>
      </w:r>
      <w:r w:rsidRPr="003D281B">
        <w:t>ластивий ризик та ризик невиявлення;</w:t>
      </w:r>
    </w:p>
    <w:p w:rsidR="00DA29AC" w:rsidRPr="003D281B" w:rsidRDefault="00DA29AC" w:rsidP="00DA29AC">
      <w:pPr>
        <w:tabs>
          <w:tab w:val="left" w:pos="709"/>
        </w:tabs>
        <w:ind w:left="705" w:hanging="705"/>
        <w:jc w:val="both"/>
      </w:pPr>
      <w:r w:rsidRPr="003D281B">
        <w:t>4.4</w:t>
      </w:r>
      <w:r w:rsidRPr="003D281B">
        <w:tab/>
      </w:r>
      <w:r>
        <w:t>П</w:t>
      </w:r>
      <w:r w:rsidRPr="003D281B">
        <w:t>равильна відповідь відсутня</w:t>
      </w:r>
      <w:r>
        <w:t>.</w:t>
      </w:r>
    </w:p>
    <w:p w:rsidR="00DA29AC" w:rsidRPr="003D281B" w:rsidRDefault="00DA29AC" w:rsidP="00DA29AC">
      <w:pPr>
        <w:tabs>
          <w:tab w:val="left" w:pos="709"/>
        </w:tabs>
        <w:ind w:left="705" w:hanging="705"/>
        <w:jc w:val="both"/>
      </w:pPr>
    </w:p>
    <w:p w:rsidR="00DA29AC" w:rsidRPr="003D281B" w:rsidRDefault="00DA29AC" w:rsidP="00DA29AC">
      <w:pPr>
        <w:numPr>
          <w:ilvl w:val="0"/>
          <w:numId w:val="20"/>
        </w:numPr>
        <w:tabs>
          <w:tab w:val="left" w:pos="1260"/>
        </w:tabs>
        <w:ind w:left="1260" w:hanging="234"/>
        <w:jc w:val="both"/>
        <w:rPr>
          <w:b/>
          <w:bCs/>
        </w:rPr>
      </w:pPr>
      <w:r w:rsidRPr="003D281B">
        <w:rPr>
          <w:b/>
          <w:bCs/>
        </w:rPr>
        <w:t xml:space="preserve">Запис </w:t>
      </w:r>
      <w:r>
        <w:rPr>
          <w:b/>
          <w:bCs/>
        </w:rPr>
        <w:t>виконаних аудиторських процедур та</w:t>
      </w:r>
      <w:r w:rsidRPr="003D281B">
        <w:rPr>
          <w:b/>
          <w:bCs/>
        </w:rPr>
        <w:t xml:space="preserve"> отриманих доречних аудиторських доказів і висновків, яких дійшов аудитор – це:</w:t>
      </w:r>
    </w:p>
    <w:p w:rsidR="00DA29AC" w:rsidRPr="003D281B" w:rsidRDefault="00DA29AC" w:rsidP="00DA29AC">
      <w:pPr>
        <w:tabs>
          <w:tab w:val="left" w:pos="709"/>
        </w:tabs>
        <w:jc w:val="both"/>
      </w:pPr>
      <w:r w:rsidRPr="003D281B">
        <w:t>5.1</w:t>
      </w:r>
      <w:r w:rsidRPr="003D281B">
        <w:tab/>
      </w:r>
      <w:r>
        <w:t>А</w:t>
      </w:r>
      <w:r w:rsidRPr="003D281B">
        <w:t>удиторська документація;</w:t>
      </w:r>
    </w:p>
    <w:p w:rsidR="00DA29AC" w:rsidRPr="003D281B" w:rsidRDefault="00DA29AC" w:rsidP="00DA29AC">
      <w:pPr>
        <w:tabs>
          <w:tab w:val="left" w:pos="709"/>
        </w:tabs>
        <w:ind w:left="705" w:hanging="705"/>
        <w:jc w:val="both"/>
      </w:pPr>
      <w:r w:rsidRPr="003D281B">
        <w:t>5.2</w:t>
      </w:r>
      <w:r w:rsidRPr="003D281B">
        <w:tab/>
      </w:r>
      <w:r>
        <w:t>А</w:t>
      </w:r>
      <w:r w:rsidRPr="003D281B">
        <w:t>удиторський файл;</w:t>
      </w:r>
    </w:p>
    <w:p w:rsidR="00DA29AC" w:rsidRPr="003D281B" w:rsidRDefault="00DA29AC" w:rsidP="00DA29AC">
      <w:pPr>
        <w:tabs>
          <w:tab w:val="left" w:pos="709"/>
        </w:tabs>
        <w:jc w:val="both"/>
      </w:pPr>
      <w:r w:rsidRPr="003D281B">
        <w:t>5.3</w:t>
      </w:r>
      <w:r w:rsidRPr="003D281B">
        <w:tab/>
      </w:r>
      <w:r>
        <w:t>А</w:t>
      </w:r>
      <w:r w:rsidRPr="003D281B">
        <w:t>удиторський звіт;</w:t>
      </w:r>
    </w:p>
    <w:p w:rsidR="00DA29AC" w:rsidRPr="003D281B" w:rsidRDefault="00DA29AC" w:rsidP="00DA29AC">
      <w:pPr>
        <w:tabs>
          <w:tab w:val="left" w:pos="709"/>
        </w:tabs>
        <w:jc w:val="both"/>
      </w:pPr>
      <w:r w:rsidRPr="003D281B">
        <w:t>5.4</w:t>
      </w:r>
      <w:r w:rsidRPr="003D281B">
        <w:tab/>
      </w:r>
      <w:r>
        <w:t>А</w:t>
      </w:r>
      <w:r w:rsidRPr="003D281B">
        <w:t>удиторський висновок.</w:t>
      </w:r>
    </w:p>
    <w:p w:rsidR="00DA29AC" w:rsidRPr="003D281B" w:rsidRDefault="00DA29AC" w:rsidP="00DA29AC">
      <w:pPr>
        <w:tabs>
          <w:tab w:val="left" w:pos="709"/>
        </w:tabs>
        <w:jc w:val="both"/>
      </w:pPr>
    </w:p>
    <w:p w:rsidR="00DA29AC" w:rsidRPr="003D281B" w:rsidRDefault="00DA29AC" w:rsidP="00DA29AC">
      <w:pPr>
        <w:tabs>
          <w:tab w:val="left" w:pos="709"/>
        </w:tabs>
        <w:jc w:val="both"/>
      </w:pPr>
    </w:p>
    <w:p w:rsidR="00DA29AC" w:rsidRPr="003D281B" w:rsidRDefault="00DA29AC" w:rsidP="00DA29AC">
      <w:pPr>
        <w:tabs>
          <w:tab w:val="left" w:pos="709"/>
        </w:tabs>
        <w:jc w:val="both"/>
      </w:pPr>
    </w:p>
    <w:p w:rsidR="00DA29AC" w:rsidRDefault="00DA29AC" w:rsidP="00DA29AC">
      <w:pPr>
        <w:tabs>
          <w:tab w:val="left" w:pos="709"/>
        </w:tabs>
        <w:jc w:val="both"/>
      </w:pPr>
    </w:p>
    <w:p w:rsidR="00DA29AC" w:rsidRDefault="00DA29AC" w:rsidP="00DA29AC">
      <w:pPr>
        <w:tabs>
          <w:tab w:val="left" w:pos="709"/>
        </w:tabs>
        <w:jc w:val="both"/>
      </w:pPr>
    </w:p>
    <w:p w:rsidR="00DA29AC" w:rsidRPr="003D281B" w:rsidRDefault="00DA29AC" w:rsidP="00DA29AC">
      <w:pPr>
        <w:numPr>
          <w:ilvl w:val="0"/>
          <w:numId w:val="20"/>
        </w:numPr>
        <w:tabs>
          <w:tab w:val="left" w:pos="1260"/>
        </w:tabs>
        <w:ind w:left="1260" w:hanging="234"/>
        <w:jc w:val="both"/>
        <w:rPr>
          <w:b/>
          <w:bCs/>
        </w:rPr>
      </w:pPr>
      <w:r w:rsidRPr="003D281B">
        <w:rPr>
          <w:b/>
          <w:bCs/>
        </w:rPr>
        <w:lastRenderedPageBreak/>
        <w:t>Період зберігання документації із завдання з аудиту зазвичай становить:</w:t>
      </w:r>
    </w:p>
    <w:p w:rsidR="00DA29AC" w:rsidRPr="003D281B" w:rsidRDefault="00DA29AC" w:rsidP="00DA29AC">
      <w:pPr>
        <w:tabs>
          <w:tab w:val="left" w:pos="709"/>
        </w:tabs>
        <w:ind w:left="705" w:hanging="705"/>
        <w:jc w:val="both"/>
      </w:pPr>
      <w:r w:rsidRPr="003D281B">
        <w:t>6.1</w:t>
      </w:r>
      <w:r w:rsidRPr="003D281B">
        <w:tab/>
      </w:r>
      <w:r>
        <w:t>Н</w:t>
      </w:r>
      <w:r w:rsidRPr="003D281B">
        <w:t>е менш як 3 роки від дати аудиторського звіту або дати аудиторського звіту групи, якщо вона настає пізніше;</w:t>
      </w:r>
    </w:p>
    <w:p w:rsidR="00DA29AC" w:rsidRPr="003D281B" w:rsidRDefault="00DA29AC" w:rsidP="00DA29AC">
      <w:pPr>
        <w:tabs>
          <w:tab w:val="left" w:pos="709"/>
        </w:tabs>
        <w:ind w:left="705" w:hanging="705"/>
        <w:jc w:val="both"/>
      </w:pPr>
      <w:r w:rsidRPr="003D281B">
        <w:t>6.2</w:t>
      </w:r>
      <w:r w:rsidRPr="003D281B">
        <w:tab/>
      </w:r>
      <w:r>
        <w:t>Н</w:t>
      </w:r>
      <w:r w:rsidRPr="003D281B">
        <w:t>е менш як 5 років від дати аудиторського звіту або дати аудиторського звіту групи, якщо вона настає пізніше;</w:t>
      </w:r>
    </w:p>
    <w:p w:rsidR="00DA29AC" w:rsidRPr="003D281B" w:rsidRDefault="00DA29AC" w:rsidP="00DA29AC">
      <w:pPr>
        <w:tabs>
          <w:tab w:val="left" w:pos="709"/>
        </w:tabs>
        <w:ind w:left="705" w:hanging="705"/>
        <w:jc w:val="both"/>
      </w:pPr>
      <w:r w:rsidRPr="003D281B">
        <w:t>6.3</w:t>
      </w:r>
      <w:r w:rsidRPr="003D281B">
        <w:tab/>
      </w:r>
      <w:r>
        <w:t>Н</w:t>
      </w:r>
      <w:r w:rsidRPr="003D281B">
        <w:t>е більш як 3 роки від дати аудиторського звіту або дати аудиторського звіту групи, якщо вона настає пізніше;</w:t>
      </w:r>
    </w:p>
    <w:p w:rsidR="00DA29AC" w:rsidRPr="003D281B" w:rsidRDefault="00DA29AC" w:rsidP="00DA29AC">
      <w:pPr>
        <w:tabs>
          <w:tab w:val="left" w:pos="709"/>
        </w:tabs>
        <w:ind w:left="705" w:hanging="705"/>
        <w:jc w:val="both"/>
      </w:pPr>
      <w:r w:rsidRPr="003D281B">
        <w:t>6.4</w:t>
      </w:r>
      <w:r w:rsidRPr="003D281B">
        <w:tab/>
      </w:r>
      <w:r>
        <w:t>Н</w:t>
      </w:r>
      <w:r w:rsidRPr="003D281B">
        <w:t>е більш як 5 років від дати аудиторського звіту або дати аудиторського звіту групи, якщо в</w:t>
      </w:r>
      <w:r>
        <w:t>она настає пізніше.</w:t>
      </w:r>
    </w:p>
    <w:p w:rsidR="00DA29AC" w:rsidRPr="003D281B" w:rsidRDefault="00DA29AC" w:rsidP="00DA29AC">
      <w:pPr>
        <w:tabs>
          <w:tab w:val="left" w:pos="709"/>
        </w:tabs>
        <w:ind w:left="705" w:hanging="705"/>
        <w:jc w:val="both"/>
      </w:pPr>
    </w:p>
    <w:p w:rsidR="00DA29AC" w:rsidRPr="003D281B" w:rsidRDefault="00DA29AC" w:rsidP="00DA29AC">
      <w:pPr>
        <w:numPr>
          <w:ilvl w:val="0"/>
          <w:numId w:val="20"/>
        </w:numPr>
        <w:tabs>
          <w:tab w:val="left" w:pos="1260"/>
        </w:tabs>
        <w:ind w:left="1260" w:hanging="234"/>
        <w:jc w:val="both"/>
        <w:rPr>
          <w:b/>
          <w:bCs/>
        </w:rPr>
      </w:pPr>
      <w:r w:rsidRPr="003D281B">
        <w:rPr>
          <w:b/>
          <w:bCs/>
        </w:rPr>
        <w:t>Процедури оцінки ризиків мають включати:</w:t>
      </w:r>
    </w:p>
    <w:p w:rsidR="00DA29AC" w:rsidRPr="003D281B" w:rsidRDefault="00DA29AC" w:rsidP="00DA29AC">
      <w:pPr>
        <w:tabs>
          <w:tab w:val="left" w:pos="1080"/>
        </w:tabs>
        <w:ind w:left="705" w:hanging="705"/>
        <w:jc w:val="both"/>
      </w:pPr>
      <w:r>
        <w:t>7.1</w:t>
      </w:r>
      <w:r>
        <w:tab/>
        <w:t>П</w:t>
      </w:r>
      <w:r w:rsidRPr="003D281B">
        <w:t>одання запитів до управлінського персоналу та інших працівників суб’єкта господарювання, які, на думку аудитора, можуть мати інформацію, яка, ймовірно, може допомогти при ідентифікації ризиків суттєвого викривлення внаслідок шахрайства або помилки;</w:t>
      </w:r>
    </w:p>
    <w:p w:rsidR="00DA29AC" w:rsidRPr="003D281B" w:rsidRDefault="00DA29AC" w:rsidP="00DA29AC">
      <w:pPr>
        <w:tabs>
          <w:tab w:val="left" w:pos="709"/>
        </w:tabs>
        <w:jc w:val="both"/>
      </w:pPr>
      <w:r>
        <w:t>7.2</w:t>
      </w:r>
      <w:r>
        <w:tab/>
        <w:t>А</w:t>
      </w:r>
      <w:r w:rsidRPr="003D281B">
        <w:t>налітичні процедури;</w:t>
      </w:r>
    </w:p>
    <w:p w:rsidR="00DA29AC" w:rsidRPr="003D281B" w:rsidRDefault="00DA29AC" w:rsidP="00DA29AC">
      <w:pPr>
        <w:tabs>
          <w:tab w:val="left" w:pos="709"/>
        </w:tabs>
        <w:jc w:val="both"/>
      </w:pPr>
      <w:r>
        <w:t>7.3</w:t>
      </w:r>
      <w:r>
        <w:tab/>
        <w:t>С</w:t>
      </w:r>
      <w:r w:rsidRPr="003D281B">
        <w:t>постереження та перевірка;</w:t>
      </w:r>
    </w:p>
    <w:p w:rsidR="00DA29AC" w:rsidRPr="003D281B" w:rsidRDefault="00DA29AC" w:rsidP="00DA29AC">
      <w:pPr>
        <w:tabs>
          <w:tab w:val="left" w:pos="709"/>
        </w:tabs>
        <w:jc w:val="both"/>
      </w:pPr>
      <w:r>
        <w:t>7.4</w:t>
      </w:r>
      <w:r>
        <w:tab/>
        <w:t>В</w:t>
      </w:r>
      <w:r w:rsidRPr="003D281B">
        <w:t>сі відповіді правильні</w:t>
      </w:r>
      <w:r>
        <w:t>.</w:t>
      </w:r>
    </w:p>
    <w:p w:rsidR="00DA29AC" w:rsidRPr="003D281B" w:rsidRDefault="00DA29AC" w:rsidP="00DA29AC">
      <w:pPr>
        <w:tabs>
          <w:tab w:val="left" w:pos="709"/>
        </w:tabs>
        <w:jc w:val="both"/>
      </w:pPr>
    </w:p>
    <w:p w:rsidR="00DA29AC" w:rsidRPr="003D281B" w:rsidRDefault="00DA29AC" w:rsidP="00DA29AC">
      <w:pPr>
        <w:numPr>
          <w:ilvl w:val="0"/>
          <w:numId w:val="20"/>
        </w:numPr>
        <w:tabs>
          <w:tab w:val="left" w:pos="1260"/>
        </w:tabs>
        <w:ind w:left="1260" w:hanging="234"/>
        <w:jc w:val="both"/>
        <w:rPr>
          <w:b/>
          <w:bCs/>
        </w:rPr>
      </w:pPr>
      <w:r w:rsidRPr="003D281B">
        <w:rPr>
          <w:b/>
          <w:bCs/>
        </w:rPr>
        <w:t>Розбіжність між сумою, класифікацією, поданням або розкриттям статті у фінансовому звіті та сумою, класифікацією, поданням або розкриттям інформації, які є обов’язковими для цієї статті відповідно до застосованої концептуальної основи фінансової звітності – це:</w:t>
      </w:r>
    </w:p>
    <w:p w:rsidR="00DA29AC" w:rsidRPr="003D281B" w:rsidRDefault="00DA29AC" w:rsidP="00DA29AC">
      <w:pPr>
        <w:tabs>
          <w:tab w:val="left" w:pos="709"/>
        </w:tabs>
        <w:jc w:val="both"/>
      </w:pPr>
      <w:r>
        <w:t>8.1</w:t>
      </w:r>
      <w:r>
        <w:tab/>
        <w:t>В</w:t>
      </w:r>
      <w:r w:rsidRPr="003D281B">
        <w:t>икривлення;</w:t>
      </w:r>
    </w:p>
    <w:p w:rsidR="00DA29AC" w:rsidRPr="003D281B" w:rsidRDefault="00DA29AC" w:rsidP="00DA29AC">
      <w:pPr>
        <w:tabs>
          <w:tab w:val="left" w:pos="709"/>
        </w:tabs>
        <w:jc w:val="both"/>
      </w:pPr>
      <w:r>
        <w:t>8.2</w:t>
      </w:r>
      <w:r>
        <w:tab/>
        <w:t>П</w:t>
      </w:r>
      <w:r w:rsidRPr="003D281B">
        <w:t>омилка;</w:t>
      </w:r>
    </w:p>
    <w:p w:rsidR="00DA29AC" w:rsidRPr="003D281B" w:rsidRDefault="00DA29AC" w:rsidP="00DA29AC">
      <w:pPr>
        <w:tabs>
          <w:tab w:val="left" w:pos="709"/>
        </w:tabs>
        <w:jc w:val="both"/>
      </w:pPr>
      <w:r>
        <w:t>8.3</w:t>
      </w:r>
      <w:r>
        <w:tab/>
        <w:t>Ш</w:t>
      </w:r>
      <w:r w:rsidRPr="003D281B">
        <w:t>ахрайство;</w:t>
      </w:r>
    </w:p>
    <w:p w:rsidR="00DA29AC" w:rsidRPr="003D281B" w:rsidRDefault="00DA29AC" w:rsidP="00DA29AC">
      <w:pPr>
        <w:tabs>
          <w:tab w:val="left" w:pos="709"/>
        </w:tabs>
        <w:jc w:val="both"/>
      </w:pPr>
      <w:r>
        <w:t>8.4</w:t>
      </w:r>
      <w:r>
        <w:tab/>
        <w:t>П</w:t>
      </w:r>
      <w:r w:rsidRPr="003D281B">
        <w:t>равильна відповідь відсутня</w:t>
      </w:r>
      <w:r>
        <w:t>.</w:t>
      </w:r>
    </w:p>
    <w:p w:rsidR="00DA29AC" w:rsidRPr="003D281B" w:rsidRDefault="00DA29AC" w:rsidP="00DA29AC">
      <w:pPr>
        <w:tabs>
          <w:tab w:val="left" w:pos="709"/>
        </w:tabs>
        <w:jc w:val="both"/>
      </w:pPr>
    </w:p>
    <w:p w:rsidR="00DA29AC" w:rsidRPr="003D281B" w:rsidRDefault="00DA29AC" w:rsidP="00DA29AC">
      <w:pPr>
        <w:numPr>
          <w:ilvl w:val="0"/>
          <w:numId w:val="20"/>
        </w:numPr>
        <w:tabs>
          <w:tab w:val="left" w:pos="1260"/>
        </w:tabs>
        <w:ind w:left="1260" w:hanging="234"/>
        <w:jc w:val="both"/>
        <w:rPr>
          <w:b/>
          <w:bCs/>
        </w:rPr>
      </w:pPr>
      <w:r w:rsidRPr="003D281B">
        <w:rPr>
          <w:b/>
          <w:bCs/>
        </w:rPr>
        <w:t>Зовнішнє підтвердження – це:</w:t>
      </w:r>
    </w:p>
    <w:p w:rsidR="00DA29AC" w:rsidRPr="003D281B" w:rsidRDefault="00DA29AC" w:rsidP="00DA29AC">
      <w:pPr>
        <w:tabs>
          <w:tab w:val="left" w:pos="709"/>
        </w:tabs>
        <w:ind w:left="705" w:hanging="705"/>
        <w:jc w:val="both"/>
      </w:pPr>
      <w:r>
        <w:t>9.1</w:t>
      </w:r>
      <w:r>
        <w:tab/>
        <w:t>О</w:t>
      </w:r>
      <w:r w:rsidRPr="003D281B">
        <w:t>цінки фінансової інформації, зроблені на основі аналізу ймовірних взаємозв’язків між фінансовими та нефінансовими даними, що охоплюють необхідне вивчення ідентифікованих відхилень або взаємозв’язків, які не узгоджуються з іншою відповідною інформацією чи значно відрізняються від очікуваних величин;</w:t>
      </w:r>
    </w:p>
    <w:p w:rsidR="00DA29AC" w:rsidRPr="003D281B" w:rsidRDefault="00DA29AC" w:rsidP="00DA29AC">
      <w:pPr>
        <w:tabs>
          <w:tab w:val="left" w:pos="709"/>
        </w:tabs>
        <w:ind w:left="705" w:hanging="705"/>
        <w:jc w:val="both"/>
      </w:pPr>
      <w:r>
        <w:t>9.2</w:t>
      </w:r>
      <w:r>
        <w:tab/>
        <w:t>А</w:t>
      </w:r>
      <w:r w:rsidRPr="003D281B">
        <w:t>удиторські докази, отримані як пряма письмова відповідь аудитору від третьої сторони (сторони, яка підтверджує) у паперовій формі або на електронних чи інших носіях інформації;</w:t>
      </w:r>
    </w:p>
    <w:p w:rsidR="00DA29AC" w:rsidRPr="003D281B" w:rsidRDefault="00DA29AC" w:rsidP="00DA29AC">
      <w:pPr>
        <w:tabs>
          <w:tab w:val="left" w:pos="709"/>
        </w:tabs>
        <w:ind w:left="705" w:hanging="705"/>
        <w:jc w:val="both"/>
      </w:pPr>
      <w:r>
        <w:t>9.3</w:t>
      </w:r>
      <w:r>
        <w:tab/>
        <w:t>З</w:t>
      </w:r>
      <w:r w:rsidRPr="003D281B">
        <w:t>апис виконаних аудиторських процедур, отриманих доречних аудиторських доказів і висновків, яких дійшов аудитор;</w:t>
      </w:r>
    </w:p>
    <w:p w:rsidR="00DA29AC" w:rsidRPr="003D281B" w:rsidRDefault="00DA29AC" w:rsidP="00DA29AC">
      <w:pPr>
        <w:tabs>
          <w:tab w:val="left" w:pos="709"/>
        </w:tabs>
        <w:ind w:left="705" w:hanging="705"/>
        <w:jc w:val="both"/>
      </w:pPr>
      <w:r>
        <w:t>9.4</w:t>
      </w:r>
      <w:r>
        <w:tab/>
        <w:t>І</w:t>
      </w:r>
      <w:r w:rsidRPr="003D281B">
        <w:t>нформація, що використовує аудитор під час формулювання висновків, на яких ґрунтується аудиторська думка</w:t>
      </w:r>
      <w:r>
        <w:t>.</w:t>
      </w:r>
    </w:p>
    <w:p w:rsidR="00DA29AC" w:rsidRPr="003D281B" w:rsidRDefault="00DA29AC" w:rsidP="00DA29AC">
      <w:pPr>
        <w:tabs>
          <w:tab w:val="left" w:pos="709"/>
        </w:tabs>
        <w:ind w:left="705" w:hanging="705"/>
        <w:jc w:val="both"/>
      </w:pPr>
    </w:p>
    <w:p w:rsidR="00DA29AC" w:rsidRPr="003D281B" w:rsidRDefault="00DA29AC" w:rsidP="00DA29AC">
      <w:pPr>
        <w:numPr>
          <w:ilvl w:val="0"/>
          <w:numId w:val="20"/>
        </w:numPr>
        <w:tabs>
          <w:tab w:val="left" w:pos="993"/>
          <w:tab w:val="left" w:pos="1134"/>
        </w:tabs>
        <w:ind w:left="1134" w:hanging="141"/>
        <w:jc w:val="both"/>
        <w:rPr>
          <w:b/>
          <w:bCs/>
        </w:rPr>
      </w:pPr>
      <w:r w:rsidRPr="003D281B">
        <w:rPr>
          <w:b/>
          <w:bCs/>
        </w:rPr>
        <w:t>Аудитор повинен включити в аудиторську документацію:</w:t>
      </w:r>
    </w:p>
    <w:p w:rsidR="00DA29AC" w:rsidRPr="003D281B" w:rsidRDefault="00DA29AC" w:rsidP="00DA29AC">
      <w:pPr>
        <w:tabs>
          <w:tab w:val="left" w:pos="709"/>
        </w:tabs>
        <w:ind w:left="705" w:hanging="705"/>
        <w:jc w:val="both"/>
      </w:pPr>
      <w:r>
        <w:t>10.1</w:t>
      </w:r>
      <w:r>
        <w:tab/>
        <w:t>З</w:t>
      </w:r>
      <w:r w:rsidRPr="003D281B">
        <w:t>агальну стратегію аудиту;</w:t>
      </w:r>
    </w:p>
    <w:p w:rsidR="00DA29AC" w:rsidRPr="003D281B" w:rsidRDefault="00DA29AC" w:rsidP="00DA29AC">
      <w:pPr>
        <w:tabs>
          <w:tab w:val="left" w:pos="709"/>
        </w:tabs>
        <w:jc w:val="both"/>
      </w:pPr>
      <w:r>
        <w:t>10.2</w:t>
      </w:r>
      <w:r>
        <w:tab/>
        <w:t>П</w:t>
      </w:r>
      <w:r w:rsidRPr="003D281B">
        <w:t>лан аудиту;</w:t>
      </w:r>
    </w:p>
    <w:p w:rsidR="00DA29AC" w:rsidRPr="003D281B" w:rsidRDefault="00DA29AC" w:rsidP="00DA29AC">
      <w:pPr>
        <w:tabs>
          <w:tab w:val="left" w:pos="709"/>
        </w:tabs>
        <w:ind w:left="705" w:hanging="705"/>
        <w:jc w:val="both"/>
      </w:pPr>
      <w:r>
        <w:t>10.3</w:t>
      </w:r>
      <w:r>
        <w:tab/>
        <w:t>Б</w:t>
      </w:r>
      <w:r w:rsidRPr="003D281B">
        <w:t>удь-які важливі зміни, внесені під час виконання завдання з аудиту, а також причини внесення цих змін;</w:t>
      </w:r>
    </w:p>
    <w:p w:rsidR="00DA29AC" w:rsidRPr="003D281B" w:rsidRDefault="00DA29AC" w:rsidP="00DA29AC">
      <w:pPr>
        <w:tabs>
          <w:tab w:val="left" w:pos="709"/>
        </w:tabs>
        <w:ind w:left="705" w:hanging="705"/>
        <w:jc w:val="both"/>
      </w:pPr>
      <w:r>
        <w:t>10.4</w:t>
      </w:r>
      <w:r>
        <w:tab/>
        <w:t>В</w:t>
      </w:r>
      <w:r w:rsidRPr="003D281B">
        <w:t>сі відповіді правильні</w:t>
      </w:r>
      <w:r>
        <w:t>.</w:t>
      </w:r>
    </w:p>
    <w:p w:rsidR="00DA29AC" w:rsidRPr="003D281B" w:rsidRDefault="00DA29AC" w:rsidP="00DA29AC">
      <w:pPr>
        <w:tabs>
          <w:tab w:val="left" w:pos="709"/>
        </w:tabs>
        <w:ind w:left="705" w:hanging="705"/>
        <w:jc w:val="both"/>
      </w:pPr>
    </w:p>
    <w:p w:rsidR="00DA29AC" w:rsidRPr="003D281B" w:rsidRDefault="00DA29AC" w:rsidP="00DA29AC">
      <w:pPr>
        <w:tabs>
          <w:tab w:val="left" w:pos="709"/>
        </w:tabs>
        <w:ind w:left="705" w:hanging="705"/>
        <w:jc w:val="both"/>
      </w:pPr>
    </w:p>
    <w:p w:rsidR="00DA29AC" w:rsidRPr="003D281B" w:rsidRDefault="00DA29AC" w:rsidP="00DA29AC">
      <w:pPr>
        <w:tabs>
          <w:tab w:val="left" w:pos="709"/>
        </w:tabs>
        <w:ind w:left="705" w:hanging="705"/>
        <w:jc w:val="both"/>
      </w:pPr>
    </w:p>
    <w:p w:rsidR="00DA29AC" w:rsidRPr="003D281B" w:rsidRDefault="00DA29AC" w:rsidP="00DA29AC">
      <w:pPr>
        <w:tabs>
          <w:tab w:val="left" w:pos="709"/>
        </w:tabs>
        <w:ind w:left="705" w:hanging="705"/>
        <w:jc w:val="both"/>
      </w:pPr>
    </w:p>
    <w:p w:rsidR="00DA29AC" w:rsidRPr="003D281B" w:rsidRDefault="00DA29AC" w:rsidP="00DA29AC">
      <w:pPr>
        <w:tabs>
          <w:tab w:val="left" w:pos="709"/>
        </w:tabs>
        <w:ind w:left="705" w:hanging="705"/>
        <w:jc w:val="both"/>
      </w:pPr>
    </w:p>
    <w:p w:rsidR="00DA29AC" w:rsidRPr="003D281B" w:rsidRDefault="00DA29AC" w:rsidP="00DA29AC">
      <w:pPr>
        <w:numPr>
          <w:ilvl w:val="0"/>
          <w:numId w:val="20"/>
        </w:numPr>
        <w:tabs>
          <w:tab w:val="left" w:pos="993"/>
          <w:tab w:val="left" w:pos="1134"/>
        </w:tabs>
        <w:ind w:left="1134" w:hanging="141"/>
        <w:jc w:val="both"/>
        <w:rPr>
          <w:b/>
          <w:bCs/>
        </w:rPr>
      </w:pPr>
      <w:r w:rsidRPr="003D281B">
        <w:rPr>
          <w:b/>
          <w:bCs/>
        </w:rPr>
        <w:lastRenderedPageBreak/>
        <w:t>Що розуміється під да</w:t>
      </w:r>
      <w:r>
        <w:rPr>
          <w:b/>
          <w:bCs/>
        </w:rPr>
        <w:t>тою переходу на МСФЗ?</w:t>
      </w:r>
    </w:p>
    <w:p w:rsidR="00DA29AC" w:rsidRPr="003D281B" w:rsidRDefault="00DA29AC" w:rsidP="00DA29AC">
      <w:pPr>
        <w:tabs>
          <w:tab w:val="left" w:pos="709"/>
        </w:tabs>
        <w:ind w:left="705" w:hanging="705"/>
        <w:jc w:val="both"/>
      </w:pPr>
      <w:r>
        <w:t>11.1</w:t>
      </w:r>
      <w:r>
        <w:tab/>
        <w:t>К</w:t>
      </w:r>
      <w:r w:rsidRPr="003D281B">
        <w:t>інець першого періоду, за який суб’єкт господарювання подає повну порівняльну інформацію згідно з МСФЗ;</w:t>
      </w:r>
    </w:p>
    <w:p w:rsidR="00DA29AC" w:rsidRPr="003D281B" w:rsidRDefault="00DA29AC" w:rsidP="00DA29AC">
      <w:pPr>
        <w:tabs>
          <w:tab w:val="left" w:pos="709"/>
        </w:tabs>
        <w:ind w:left="705" w:hanging="705"/>
        <w:jc w:val="both"/>
      </w:pPr>
      <w:r>
        <w:t>11.2</w:t>
      </w:r>
      <w:r>
        <w:tab/>
        <w:t>П</w:t>
      </w:r>
      <w:r w:rsidRPr="003D281B">
        <w:t>очаток першого періоду, за який суб’єкт господарювання подає повну порів</w:t>
      </w:r>
      <w:r>
        <w:t>няльну інформацію згідно з МСФЗ</w:t>
      </w:r>
      <w:r w:rsidRPr="003D281B">
        <w:t>;</w:t>
      </w:r>
    </w:p>
    <w:p w:rsidR="00DA29AC" w:rsidRPr="003D281B" w:rsidRDefault="00DA29AC" w:rsidP="00DA29AC">
      <w:pPr>
        <w:tabs>
          <w:tab w:val="left" w:pos="709"/>
        </w:tabs>
        <w:ind w:left="705" w:hanging="705"/>
        <w:jc w:val="both"/>
      </w:pPr>
      <w:r>
        <w:t>11.3</w:t>
      </w:r>
      <w:r>
        <w:tab/>
        <w:t>М</w:t>
      </w:r>
      <w:r w:rsidRPr="003D281B">
        <w:t>омент складання фінансової звітності за МСФЗ;</w:t>
      </w:r>
    </w:p>
    <w:p w:rsidR="00DA29AC" w:rsidRPr="003D281B" w:rsidRDefault="00DA29AC" w:rsidP="00DA29AC">
      <w:pPr>
        <w:tabs>
          <w:tab w:val="left" w:pos="709"/>
        </w:tabs>
        <w:ind w:left="705" w:hanging="705"/>
        <w:jc w:val="both"/>
      </w:pPr>
      <w:r>
        <w:t>11.4</w:t>
      </w:r>
      <w:r>
        <w:tab/>
        <w:t>П</w:t>
      </w:r>
      <w:r w:rsidRPr="003D281B">
        <w:t>равильна відповідь відсутня.</w:t>
      </w:r>
    </w:p>
    <w:p w:rsidR="00DA29AC" w:rsidRPr="003D281B" w:rsidRDefault="00DA29AC" w:rsidP="00DA29AC">
      <w:pPr>
        <w:tabs>
          <w:tab w:val="left" w:pos="709"/>
        </w:tabs>
        <w:ind w:left="705" w:hanging="705"/>
        <w:jc w:val="both"/>
      </w:pPr>
    </w:p>
    <w:p w:rsidR="00DA29AC" w:rsidRPr="003D281B" w:rsidRDefault="00DA29AC" w:rsidP="00DA29AC">
      <w:pPr>
        <w:numPr>
          <w:ilvl w:val="0"/>
          <w:numId w:val="20"/>
        </w:numPr>
        <w:tabs>
          <w:tab w:val="left" w:pos="993"/>
          <w:tab w:val="left" w:pos="1134"/>
        </w:tabs>
        <w:ind w:left="1134" w:hanging="141"/>
        <w:jc w:val="both"/>
        <w:rPr>
          <w:b/>
          <w:bCs/>
        </w:rPr>
      </w:pPr>
      <w:r w:rsidRPr="003D281B">
        <w:rPr>
          <w:b/>
          <w:bCs/>
        </w:rPr>
        <w:t>За якою вартістю здійснюється оцін</w:t>
      </w:r>
      <w:r>
        <w:rPr>
          <w:b/>
          <w:bCs/>
        </w:rPr>
        <w:t>ка запасів відповідно до МСБО 2?</w:t>
      </w:r>
    </w:p>
    <w:p w:rsidR="00DA29AC" w:rsidRPr="003D281B" w:rsidRDefault="00DA29AC" w:rsidP="00DA29AC">
      <w:pPr>
        <w:tabs>
          <w:tab w:val="left" w:pos="709"/>
        </w:tabs>
        <w:ind w:left="705" w:hanging="705"/>
        <w:jc w:val="both"/>
      </w:pPr>
      <w:r>
        <w:t>12.1</w:t>
      </w:r>
      <w:r>
        <w:tab/>
        <w:t>П</w:t>
      </w:r>
      <w:r w:rsidRPr="003D281B">
        <w:t>ервісна вартість;</w:t>
      </w:r>
    </w:p>
    <w:p w:rsidR="00DA29AC" w:rsidRPr="003D281B" w:rsidRDefault="00DA29AC" w:rsidP="00DA29AC">
      <w:pPr>
        <w:tabs>
          <w:tab w:val="left" w:pos="709"/>
        </w:tabs>
        <w:ind w:left="705" w:hanging="705"/>
        <w:jc w:val="both"/>
      </w:pPr>
      <w:r>
        <w:t>12.2</w:t>
      </w:r>
      <w:r>
        <w:tab/>
        <w:t>С</w:t>
      </w:r>
      <w:r w:rsidRPr="003D281B">
        <w:t>праведлива вартість;</w:t>
      </w:r>
    </w:p>
    <w:p w:rsidR="00DA29AC" w:rsidRPr="003D281B" w:rsidRDefault="00DA29AC" w:rsidP="00DA29AC">
      <w:pPr>
        <w:tabs>
          <w:tab w:val="left" w:pos="709"/>
        </w:tabs>
        <w:ind w:left="705" w:hanging="705"/>
        <w:jc w:val="both"/>
      </w:pPr>
      <w:r>
        <w:t>12.3</w:t>
      </w:r>
      <w:r>
        <w:tab/>
        <w:t>Н</w:t>
      </w:r>
      <w:r w:rsidRPr="003D281B">
        <w:t>айменша з двох величин: справедлива вартість або чиста вартість реалізації;</w:t>
      </w:r>
    </w:p>
    <w:p w:rsidR="00DA29AC" w:rsidRPr="003D281B" w:rsidRDefault="00DA29AC" w:rsidP="00DA29AC">
      <w:pPr>
        <w:tabs>
          <w:tab w:val="left" w:pos="709"/>
        </w:tabs>
        <w:ind w:left="705" w:hanging="705"/>
        <w:jc w:val="both"/>
      </w:pPr>
      <w:r>
        <w:t>12.4</w:t>
      </w:r>
      <w:r>
        <w:tab/>
        <w:t>В</w:t>
      </w:r>
      <w:r w:rsidRPr="003D281B">
        <w:t>нутрішня вартість.</w:t>
      </w:r>
    </w:p>
    <w:p w:rsidR="00DA29AC" w:rsidRPr="003D281B" w:rsidRDefault="00DA29AC" w:rsidP="00DA29AC">
      <w:pPr>
        <w:tabs>
          <w:tab w:val="left" w:pos="709"/>
        </w:tabs>
        <w:ind w:left="705" w:hanging="705"/>
        <w:jc w:val="both"/>
      </w:pPr>
    </w:p>
    <w:p w:rsidR="00DA29AC" w:rsidRPr="003D281B" w:rsidRDefault="00DA29AC" w:rsidP="00DA29AC">
      <w:pPr>
        <w:numPr>
          <w:ilvl w:val="0"/>
          <w:numId w:val="20"/>
        </w:numPr>
        <w:tabs>
          <w:tab w:val="left" w:pos="993"/>
          <w:tab w:val="left" w:pos="1134"/>
        </w:tabs>
        <w:ind w:left="1134" w:hanging="141"/>
        <w:jc w:val="both"/>
        <w:rPr>
          <w:b/>
          <w:bCs/>
        </w:rPr>
      </w:pPr>
      <w:r w:rsidRPr="003D281B">
        <w:rPr>
          <w:b/>
          <w:bCs/>
        </w:rPr>
        <w:t>Які резерви забороняєт</w:t>
      </w:r>
      <w:r>
        <w:rPr>
          <w:b/>
          <w:bCs/>
        </w:rPr>
        <w:t>ься створювати згідно з МСБО 37?</w:t>
      </w:r>
    </w:p>
    <w:p w:rsidR="00DA29AC" w:rsidRPr="003D281B" w:rsidRDefault="00DA29AC" w:rsidP="00DA29AC">
      <w:pPr>
        <w:tabs>
          <w:tab w:val="left" w:pos="709"/>
        </w:tabs>
        <w:ind w:left="705" w:hanging="705"/>
        <w:jc w:val="both"/>
      </w:pPr>
      <w:r>
        <w:t>13.1</w:t>
      </w:r>
      <w:r>
        <w:tab/>
        <w:t>Р</w:t>
      </w:r>
      <w:r w:rsidRPr="003D281B">
        <w:t>езерви під виплати персоналу</w:t>
      </w:r>
      <w:r>
        <w:t>;</w:t>
      </w:r>
      <w:r w:rsidRPr="003D281B">
        <w:t xml:space="preserve"> </w:t>
      </w:r>
    </w:p>
    <w:p w:rsidR="00DA29AC" w:rsidRPr="003D281B" w:rsidRDefault="00DA29AC" w:rsidP="00DA29AC">
      <w:pPr>
        <w:tabs>
          <w:tab w:val="left" w:pos="709"/>
        </w:tabs>
        <w:ind w:left="705" w:hanging="705"/>
        <w:jc w:val="both"/>
      </w:pPr>
      <w:r>
        <w:t>13.2</w:t>
      </w:r>
      <w:r>
        <w:tab/>
        <w:t>Р</w:t>
      </w:r>
      <w:r w:rsidRPr="003D281B">
        <w:t>езерви під майбутні збитки</w:t>
      </w:r>
      <w:r>
        <w:t>;</w:t>
      </w:r>
      <w:r w:rsidRPr="003D281B">
        <w:t xml:space="preserve"> </w:t>
      </w:r>
    </w:p>
    <w:p w:rsidR="00DA29AC" w:rsidRPr="003D281B" w:rsidRDefault="00DA29AC" w:rsidP="00DA29AC">
      <w:pPr>
        <w:tabs>
          <w:tab w:val="left" w:pos="709"/>
        </w:tabs>
        <w:ind w:left="705" w:hanging="705"/>
        <w:jc w:val="both"/>
      </w:pPr>
      <w:r>
        <w:t>13.3</w:t>
      </w:r>
      <w:r>
        <w:tab/>
        <w:t>Р</w:t>
      </w:r>
      <w:r w:rsidRPr="003D281B">
        <w:t>езерви під гарантії на продукцію</w:t>
      </w:r>
      <w:r>
        <w:t>;</w:t>
      </w:r>
      <w:r w:rsidRPr="003D281B">
        <w:t xml:space="preserve"> </w:t>
      </w:r>
    </w:p>
    <w:p w:rsidR="00DA29AC" w:rsidRPr="003D281B" w:rsidRDefault="00DA29AC" w:rsidP="00DA29AC">
      <w:pPr>
        <w:tabs>
          <w:tab w:val="left" w:pos="709"/>
        </w:tabs>
        <w:ind w:left="705" w:hanging="705"/>
        <w:jc w:val="both"/>
      </w:pPr>
      <w:r>
        <w:t>13.4</w:t>
      </w:r>
      <w:r>
        <w:tab/>
        <w:t>Р</w:t>
      </w:r>
      <w:r w:rsidRPr="003D281B">
        <w:t>езерви на природоохоронні заходи</w:t>
      </w:r>
      <w:r>
        <w:t>.</w:t>
      </w:r>
    </w:p>
    <w:p w:rsidR="00DA29AC" w:rsidRPr="003D281B" w:rsidRDefault="00DA29AC" w:rsidP="00DA29AC">
      <w:pPr>
        <w:tabs>
          <w:tab w:val="left" w:pos="709"/>
        </w:tabs>
        <w:ind w:left="705" w:hanging="705"/>
        <w:jc w:val="both"/>
      </w:pPr>
    </w:p>
    <w:p w:rsidR="00DA29AC" w:rsidRPr="003D281B" w:rsidRDefault="00DA29AC" w:rsidP="00DA29AC">
      <w:pPr>
        <w:numPr>
          <w:ilvl w:val="0"/>
          <w:numId w:val="20"/>
        </w:numPr>
        <w:tabs>
          <w:tab w:val="left" w:pos="993"/>
          <w:tab w:val="left" w:pos="1134"/>
        </w:tabs>
        <w:ind w:left="1134" w:hanging="141"/>
        <w:jc w:val="both"/>
        <w:rPr>
          <w:b/>
          <w:bCs/>
        </w:rPr>
      </w:pPr>
      <w:r w:rsidRPr="003D281B">
        <w:rPr>
          <w:b/>
          <w:bCs/>
        </w:rPr>
        <w:t>Роялті - це плата інших сторін за користування</w:t>
      </w:r>
      <w:r>
        <w:rPr>
          <w:b/>
          <w:bCs/>
        </w:rPr>
        <w:t>:</w:t>
      </w:r>
      <w:r w:rsidRPr="003D281B">
        <w:rPr>
          <w:b/>
          <w:bCs/>
        </w:rPr>
        <w:t xml:space="preserve"> </w:t>
      </w:r>
    </w:p>
    <w:p w:rsidR="00DA29AC" w:rsidRPr="003D281B" w:rsidRDefault="00DA29AC" w:rsidP="00DA29AC">
      <w:pPr>
        <w:tabs>
          <w:tab w:val="left" w:pos="709"/>
        </w:tabs>
        <w:ind w:left="705" w:hanging="705"/>
        <w:jc w:val="both"/>
      </w:pPr>
      <w:r>
        <w:t>14.1</w:t>
      </w:r>
      <w:r>
        <w:tab/>
        <w:t>Н</w:t>
      </w:r>
      <w:r w:rsidRPr="003D281B">
        <w:t>ематеріальними активами підприємства</w:t>
      </w:r>
      <w:r>
        <w:t>;</w:t>
      </w:r>
      <w:r w:rsidRPr="003D281B">
        <w:t xml:space="preserve"> </w:t>
      </w:r>
    </w:p>
    <w:p w:rsidR="00DA29AC" w:rsidRPr="003D281B" w:rsidRDefault="00DA29AC" w:rsidP="00DA29AC">
      <w:pPr>
        <w:tabs>
          <w:tab w:val="left" w:pos="709"/>
        </w:tabs>
        <w:ind w:left="705" w:hanging="705"/>
        <w:jc w:val="both"/>
      </w:pPr>
      <w:r>
        <w:t>14.2</w:t>
      </w:r>
      <w:r>
        <w:tab/>
        <w:t>О</w:t>
      </w:r>
      <w:r w:rsidRPr="003D281B">
        <w:t>сновними засобами підприємства</w:t>
      </w:r>
      <w:r>
        <w:t>;</w:t>
      </w:r>
      <w:r w:rsidRPr="003D281B">
        <w:t xml:space="preserve"> </w:t>
      </w:r>
    </w:p>
    <w:p w:rsidR="00DA29AC" w:rsidRPr="003D281B" w:rsidRDefault="00DA29AC" w:rsidP="00DA29AC">
      <w:pPr>
        <w:tabs>
          <w:tab w:val="left" w:pos="709"/>
        </w:tabs>
        <w:ind w:left="705" w:hanging="705"/>
        <w:jc w:val="both"/>
      </w:pPr>
      <w:r>
        <w:t>14.3</w:t>
      </w:r>
      <w:r>
        <w:tab/>
        <w:t>Ф</w:t>
      </w:r>
      <w:r w:rsidRPr="003D281B">
        <w:t>інансовими ресурсами підприємства</w:t>
      </w:r>
      <w:r>
        <w:t>;</w:t>
      </w:r>
      <w:r w:rsidRPr="003D281B">
        <w:t xml:space="preserve"> </w:t>
      </w:r>
    </w:p>
    <w:p w:rsidR="00DA29AC" w:rsidRPr="003D281B" w:rsidRDefault="00DA29AC" w:rsidP="00DA29AC">
      <w:pPr>
        <w:tabs>
          <w:tab w:val="left" w:pos="709"/>
        </w:tabs>
        <w:ind w:left="705" w:hanging="705"/>
        <w:jc w:val="both"/>
      </w:pPr>
      <w:r>
        <w:t>14.4</w:t>
      </w:r>
      <w:r>
        <w:tab/>
        <w:t>З</w:t>
      </w:r>
      <w:r w:rsidRPr="003D281B">
        <w:t>апасами підприємства</w:t>
      </w:r>
      <w:r>
        <w:t>.</w:t>
      </w:r>
    </w:p>
    <w:p w:rsidR="00DA29AC" w:rsidRPr="003D281B" w:rsidRDefault="00DA29AC" w:rsidP="00DA29AC">
      <w:pPr>
        <w:tabs>
          <w:tab w:val="left" w:pos="709"/>
        </w:tabs>
        <w:ind w:left="705" w:hanging="705"/>
        <w:jc w:val="both"/>
      </w:pPr>
    </w:p>
    <w:p w:rsidR="00DA29AC" w:rsidRPr="00922B58" w:rsidRDefault="00DA29AC" w:rsidP="00DA29AC">
      <w:pPr>
        <w:numPr>
          <w:ilvl w:val="0"/>
          <w:numId w:val="20"/>
        </w:numPr>
        <w:tabs>
          <w:tab w:val="left" w:pos="993"/>
          <w:tab w:val="left" w:pos="1134"/>
        </w:tabs>
        <w:ind w:left="1134" w:hanging="141"/>
        <w:jc w:val="both"/>
        <w:rPr>
          <w:b/>
          <w:bCs/>
        </w:rPr>
      </w:pPr>
      <w:r w:rsidRPr="003D281B">
        <w:rPr>
          <w:b/>
          <w:bCs/>
        </w:rPr>
        <w:t>Відповідно до МСБО 17 оренда класифікується як фінансова оренда, якщо</w:t>
      </w:r>
      <w:r>
        <w:rPr>
          <w:b/>
          <w:bCs/>
        </w:rPr>
        <w:t>:</w:t>
      </w:r>
    </w:p>
    <w:p w:rsidR="00DA29AC" w:rsidRPr="003D281B" w:rsidRDefault="00DA29AC" w:rsidP="00DA29AC">
      <w:pPr>
        <w:tabs>
          <w:tab w:val="left" w:pos="709"/>
        </w:tabs>
        <w:jc w:val="both"/>
      </w:pPr>
      <w:r>
        <w:t>15.1</w:t>
      </w:r>
      <w:r>
        <w:tab/>
        <w:t>П</w:t>
      </w:r>
      <w:r w:rsidRPr="003D281B">
        <w:t>ередаються всі ризики та винагороди щодо володіння;</w:t>
      </w:r>
    </w:p>
    <w:p w:rsidR="00DA29AC" w:rsidRPr="003D281B" w:rsidRDefault="00DA29AC" w:rsidP="00DA29AC">
      <w:pPr>
        <w:tabs>
          <w:tab w:val="left" w:pos="709"/>
        </w:tabs>
        <w:jc w:val="both"/>
      </w:pPr>
      <w:r>
        <w:t>15.2</w:t>
      </w:r>
      <w:r>
        <w:tab/>
        <w:t>Н</w:t>
      </w:r>
      <w:r w:rsidRPr="003D281B">
        <w:t>е передаються всі ризики та винагороди щодо володіння;</w:t>
      </w:r>
    </w:p>
    <w:p w:rsidR="00DA29AC" w:rsidRPr="003D281B" w:rsidRDefault="00DA29AC" w:rsidP="00DA29AC">
      <w:pPr>
        <w:tabs>
          <w:tab w:val="left" w:pos="709"/>
        </w:tabs>
        <w:jc w:val="both"/>
      </w:pPr>
      <w:r>
        <w:t>15.3</w:t>
      </w:r>
      <w:r>
        <w:tab/>
        <w:t>П</w:t>
      </w:r>
      <w:r w:rsidRPr="003D281B">
        <w:t>ередаються тільки ризики щодо володіння;</w:t>
      </w:r>
    </w:p>
    <w:p w:rsidR="00DA29AC" w:rsidRPr="003D281B" w:rsidRDefault="00DA29AC" w:rsidP="00DA29AC">
      <w:pPr>
        <w:tabs>
          <w:tab w:val="left" w:pos="709"/>
        </w:tabs>
        <w:jc w:val="both"/>
      </w:pPr>
      <w:r>
        <w:t>15.4</w:t>
      </w:r>
      <w:r>
        <w:tab/>
        <w:t>П</w:t>
      </w:r>
      <w:r w:rsidRPr="003D281B">
        <w:t>ередаються тільки винагороди щодо володіння.</w:t>
      </w:r>
    </w:p>
    <w:p w:rsidR="00DA29AC" w:rsidRPr="003D281B" w:rsidRDefault="00DA29AC" w:rsidP="00DA29AC">
      <w:pPr>
        <w:tabs>
          <w:tab w:val="left" w:pos="709"/>
        </w:tabs>
        <w:jc w:val="both"/>
      </w:pPr>
    </w:p>
    <w:p w:rsidR="00DA29AC" w:rsidRPr="003D281B" w:rsidRDefault="00DA29AC" w:rsidP="00DA29AC">
      <w:pPr>
        <w:numPr>
          <w:ilvl w:val="0"/>
          <w:numId w:val="20"/>
        </w:numPr>
        <w:tabs>
          <w:tab w:val="left" w:pos="993"/>
          <w:tab w:val="left" w:pos="1134"/>
        </w:tabs>
        <w:ind w:left="1134" w:hanging="141"/>
        <w:jc w:val="both"/>
        <w:rPr>
          <w:b/>
          <w:bCs/>
        </w:rPr>
      </w:pPr>
      <w:r w:rsidRPr="003D281B">
        <w:rPr>
          <w:b/>
          <w:bCs/>
        </w:rPr>
        <w:t>Виручка підприємства не включає</w:t>
      </w:r>
      <w:r>
        <w:rPr>
          <w:b/>
          <w:bCs/>
        </w:rPr>
        <w:t>:</w:t>
      </w:r>
      <w:r w:rsidRPr="003D281B">
        <w:rPr>
          <w:b/>
          <w:bCs/>
        </w:rPr>
        <w:t xml:space="preserve"> </w:t>
      </w:r>
    </w:p>
    <w:p w:rsidR="00DA29AC" w:rsidRPr="003D281B" w:rsidRDefault="00DA29AC" w:rsidP="00DA29AC">
      <w:pPr>
        <w:tabs>
          <w:tab w:val="left" w:pos="709"/>
        </w:tabs>
        <w:jc w:val="both"/>
      </w:pPr>
      <w:r>
        <w:t>16.1</w:t>
      </w:r>
      <w:r>
        <w:tab/>
        <w:t>В</w:t>
      </w:r>
      <w:r w:rsidRPr="003D281B">
        <w:t>ідсотки, роялті, дивіденди</w:t>
      </w:r>
      <w:r>
        <w:t>;</w:t>
      </w:r>
      <w:r w:rsidRPr="003D281B">
        <w:t xml:space="preserve"> </w:t>
      </w:r>
    </w:p>
    <w:p w:rsidR="00DA29AC" w:rsidRPr="003D281B" w:rsidRDefault="00DA29AC" w:rsidP="00DA29AC">
      <w:pPr>
        <w:tabs>
          <w:tab w:val="left" w:pos="709"/>
        </w:tabs>
        <w:jc w:val="both"/>
      </w:pPr>
      <w:r>
        <w:t>16.2</w:t>
      </w:r>
      <w:r>
        <w:tab/>
        <w:t>Д</w:t>
      </w:r>
      <w:r w:rsidRPr="003D281B">
        <w:t>оходи від продажу товарів і готової продукції</w:t>
      </w:r>
      <w:r>
        <w:t>;</w:t>
      </w:r>
    </w:p>
    <w:p w:rsidR="00DA29AC" w:rsidRPr="003D281B" w:rsidRDefault="00DA29AC" w:rsidP="00DA29AC">
      <w:pPr>
        <w:tabs>
          <w:tab w:val="left" w:pos="709"/>
        </w:tabs>
        <w:jc w:val="both"/>
      </w:pPr>
      <w:r>
        <w:t>16.3</w:t>
      </w:r>
      <w:r>
        <w:tab/>
        <w:t>Д</w:t>
      </w:r>
      <w:r w:rsidRPr="003D281B">
        <w:t>оходи від надання послуг</w:t>
      </w:r>
      <w:r>
        <w:t>;</w:t>
      </w:r>
      <w:r w:rsidRPr="003D281B">
        <w:t xml:space="preserve"> </w:t>
      </w:r>
    </w:p>
    <w:p w:rsidR="00DA29AC" w:rsidRPr="003D281B" w:rsidRDefault="00DA29AC" w:rsidP="00DA29AC">
      <w:pPr>
        <w:tabs>
          <w:tab w:val="left" w:pos="709"/>
        </w:tabs>
        <w:jc w:val="both"/>
      </w:pPr>
      <w:r>
        <w:t>16.4</w:t>
      </w:r>
      <w:r>
        <w:tab/>
        <w:t>Д</w:t>
      </w:r>
      <w:r w:rsidRPr="003D281B">
        <w:t>оходи від переоцінки активів</w:t>
      </w:r>
      <w:r>
        <w:t>.</w:t>
      </w:r>
    </w:p>
    <w:p w:rsidR="00DA29AC" w:rsidRPr="003D281B" w:rsidRDefault="00DA29AC" w:rsidP="00DA29AC">
      <w:pPr>
        <w:tabs>
          <w:tab w:val="left" w:pos="709"/>
        </w:tabs>
        <w:jc w:val="both"/>
      </w:pPr>
    </w:p>
    <w:p w:rsidR="00DA29AC" w:rsidRPr="003D281B" w:rsidRDefault="00DA29AC" w:rsidP="00DA29AC">
      <w:pPr>
        <w:numPr>
          <w:ilvl w:val="0"/>
          <w:numId w:val="20"/>
        </w:numPr>
        <w:tabs>
          <w:tab w:val="left" w:pos="1418"/>
          <w:tab w:val="left" w:pos="1843"/>
        </w:tabs>
        <w:ind w:left="1418" w:hanging="425"/>
        <w:jc w:val="both"/>
        <w:rPr>
          <w:b/>
          <w:bCs/>
        </w:rPr>
      </w:pPr>
      <w:r w:rsidRPr="003D281B">
        <w:rPr>
          <w:b/>
          <w:bCs/>
        </w:rPr>
        <w:t>Чи підлягають амортизації нематеріальні активи з невизначеним строком експлуатації?</w:t>
      </w:r>
    </w:p>
    <w:p w:rsidR="00DA29AC" w:rsidRPr="003D281B" w:rsidRDefault="00DA29AC" w:rsidP="00DA29AC">
      <w:pPr>
        <w:tabs>
          <w:tab w:val="left" w:pos="709"/>
        </w:tabs>
        <w:jc w:val="both"/>
      </w:pPr>
      <w:r w:rsidRPr="003D281B">
        <w:t>17.1</w:t>
      </w:r>
      <w:r w:rsidRPr="003D281B">
        <w:tab/>
      </w:r>
      <w:r>
        <w:t>Т</w:t>
      </w:r>
      <w:r w:rsidRPr="003D281B">
        <w:t>ак, підлягають;</w:t>
      </w:r>
    </w:p>
    <w:p w:rsidR="00DA29AC" w:rsidRPr="003D281B" w:rsidRDefault="00DA29AC" w:rsidP="00DA29AC">
      <w:pPr>
        <w:tabs>
          <w:tab w:val="left" w:pos="709"/>
        </w:tabs>
        <w:jc w:val="both"/>
      </w:pPr>
      <w:r>
        <w:t>17.2</w:t>
      </w:r>
      <w:r>
        <w:tab/>
        <w:t>Н</w:t>
      </w:r>
      <w:r w:rsidRPr="003D281B">
        <w:t>і, не підлягають;</w:t>
      </w:r>
    </w:p>
    <w:p w:rsidR="00DA29AC" w:rsidRPr="003D281B" w:rsidRDefault="00DA29AC" w:rsidP="00DA29AC">
      <w:pPr>
        <w:tabs>
          <w:tab w:val="left" w:pos="709"/>
        </w:tabs>
        <w:jc w:val="both"/>
      </w:pPr>
      <w:r>
        <w:t>17.3</w:t>
      </w:r>
      <w:r>
        <w:tab/>
        <w:t>А</w:t>
      </w:r>
      <w:r w:rsidRPr="003D281B">
        <w:t>мортизуються за методом 50% на 50%;</w:t>
      </w:r>
    </w:p>
    <w:p w:rsidR="00DA29AC" w:rsidRPr="003D281B" w:rsidRDefault="00DA29AC" w:rsidP="00DA29AC">
      <w:pPr>
        <w:tabs>
          <w:tab w:val="left" w:pos="709"/>
        </w:tabs>
        <w:jc w:val="both"/>
      </w:pPr>
      <w:r>
        <w:t>17.4</w:t>
      </w:r>
      <w:r>
        <w:tab/>
        <w:t>А</w:t>
      </w:r>
      <w:r w:rsidRPr="003D281B">
        <w:t>мортизуються 100% в момент введення в експлуатацію.</w:t>
      </w:r>
    </w:p>
    <w:p w:rsidR="00DA29AC" w:rsidRPr="003D281B" w:rsidRDefault="00DA29AC" w:rsidP="00DA29AC">
      <w:pPr>
        <w:tabs>
          <w:tab w:val="left" w:pos="709"/>
        </w:tabs>
        <w:jc w:val="both"/>
      </w:pPr>
    </w:p>
    <w:p w:rsidR="00DA29AC" w:rsidRPr="003D281B" w:rsidRDefault="00DA29AC" w:rsidP="00DA29AC">
      <w:pPr>
        <w:numPr>
          <w:ilvl w:val="0"/>
          <w:numId w:val="20"/>
        </w:numPr>
        <w:tabs>
          <w:tab w:val="left" w:pos="1418"/>
          <w:tab w:val="left" w:pos="1843"/>
        </w:tabs>
        <w:ind w:left="1418" w:hanging="425"/>
        <w:jc w:val="both"/>
        <w:rPr>
          <w:b/>
          <w:bCs/>
        </w:rPr>
      </w:pPr>
      <w:r w:rsidRPr="003D281B">
        <w:rPr>
          <w:b/>
          <w:bCs/>
        </w:rPr>
        <w:t xml:space="preserve">Балансова вартість активу 500 гр.од., справедлива вартість 600 гр.од., витрати на реалізацію - 50 гр.од, цінність використання – 480 гр.од. Збиток від знецінення </w:t>
      </w:r>
      <w:r>
        <w:rPr>
          <w:b/>
          <w:bCs/>
        </w:rPr>
        <w:t>становитиме</w:t>
      </w:r>
      <w:r w:rsidRPr="003D281B">
        <w:rPr>
          <w:b/>
          <w:bCs/>
        </w:rPr>
        <w:t xml:space="preserve">: </w:t>
      </w:r>
    </w:p>
    <w:p w:rsidR="00DA29AC" w:rsidRPr="003D281B" w:rsidRDefault="00DA29AC" w:rsidP="00DA29AC">
      <w:pPr>
        <w:tabs>
          <w:tab w:val="left" w:pos="709"/>
        </w:tabs>
        <w:jc w:val="both"/>
      </w:pPr>
      <w:r w:rsidRPr="003D281B">
        <w:t>18.1</w:t>
      </w:r>
      <w:r w:rsidRPr="003D281B">
        <w:tab/>
        <w:t>0</w:t>
      </w:r>
      <w:r>
        <w:t>;</w:t>
      </w:r>
      <w:r w:rsidRPr="003D281B">
        <w:t xml:space="preserve"> </w:t>
      </w:r>
    </w:p>
    <w:p w:rsidR="00DA29AC" w:rsidRPr="003D281B" w:rsidRDefault="00DA29AC" w:rsidP="00DA29AC">
      <w:pPr>
        <w:tabs>
          <w:tab w:val="left" w:pos="709"/>
        </w:tabs>
        <w:jc w:val="both"/>
      </w:pPr>
      <w:r>
        <w:t>18.2</w:t>
      </w:r>
      <w:r>
        <w:tab/>
        <w:t>20;</w:t>
      </w:r>
    </w:p>
    <w:p w:rsidR="00DA29AC" w:rsidRPr="003D281B" w:rsidRDefault="00DA29AC" w:rsidP="00DA29AC">
      <w:pPr>
        <w:tabs>
          <w:tab w:val="left" w:pos="709"/>
        </w:tabs>
        <w:jc w:val="both"/>
      </w:pPr>
      <w:r w:rsidRPr="003D281B">
        <w:t>18.3</w:t>
      </w:r>
      <w:r w:rsidRPr="003D281B">
        <w:tab/>
        <w:t>50</w:t>
      </w:r>
      <w:r>
        <w:t>;</w:t>
      </w:r>
      <w:r w:rsidRPr="003D281B">
        <w:t xml:space="preserve"> </w:t>
      </w:r>
    </w:p>
    <w:p w:rsidR="00DA29AC" w:rsidRPr="003D281B" w:rsidRDefault="00DA29AC" w:rsidP="00DA29AC">
      <w:pPr>
        <w:tabs>
          <w:tab w:val="left" w:pos="709"/>
        </w:tabs>
        <w:jc w:val="both"/>
      </w:pPr>
      <w:r w:rsidRPr="003D281B">
        <w:t>18.4</w:t>
      </w:r>
      <w:r w:rsidRPr="003D281B">
        <w:tab/>
        <w:t>100</w:t>
      </w:r>
      <w:r>
        <w:t>.</w:t>
      </w:r>
    </w:p>
    <w:p w:rsidR="00DA29AC" w:rsidRPr="003D281B" w:rsidRDefault="00DA29AC" w:rsidP="00DA29AC">
      <w:pPr>
        <w:numPr>
          <w:ilvl w:val="0"/>
          <w:numId w:val="20"/>
        </w:numPr>
        <w:tabs>
          <w:tab w:val="left" w:pos="1418"/>
          <w:tab w:val="left" w:pos="1843"/>
        </w:tabs>
        <w:ind w:left="1418" w:hanging="425"/>
        <w:jc w:val="both"/>
        <w:rPr>
          <w:b/>
          <w:bCs/>
        </w:rPr>
      </w:pPr>
      <w:r w:rsidRPr="003D281B">
        <w:rPr>
          <w:b/>
          <w:bCs/>
        </w:rPr>
        <w:lastRenderedPageBreak/>
        <w:t>Відстрочені податкові активи і зобов'язання виникають внаслідок наявност</w:t>
      </w:r>
      <w:r>
        <w:rPr>
          <w:b/>
          <w:bCs/>
        </w:rPr>
        <w:t>і:</w:t>
      </w:r>
    </w:p>
    <w:p w:rsidR="00DA29AC" w:rsidRPr="003D281B" w:rsidRDefault="00DA29AC" w:rsidP="00DA29AC">
      <w:pPr>
        <w:tabs>
          <w:tab w:val="left" w:pos="709"/>
        </w:tabs>
        <w:jc w:val="both"/>
      </w:pPr>
      <w:r>
        <w:t>19.1</w:t>
      </w:r>
      <w:r>
        <w:tab/>
        <w:t>П</w:t>
      </w:r>
      <w:r w:rsidRPr="003D281B">
        <w:t>остійних різниць між балансовою вартістю активів і зобов'язань та їх податковою базою</w:t>
      </w:r>
      <w:r>
        <w:t>;</w:t>
      </w:r>
      <w:r w:rsidRPr="003D281B">
        <w:t xml:space="preserve"> </w:t>
      </w:r>
    </w:p>
    <w:p w:rsidR="00DA29AC" w:rsidRPr="003D281B" w:rsidRDefault="00DA29AC" w:rsidP="00DA29AC">
      <w:pPr>
        <w:tabs>
          <w:tab w:val="left" w:pos="709"/>
        </w:tabs>
        <w:ind w:left="705" w:hanging="705"/>
        <w:jc w:val="both"/>
      </w:pPr>
      <w:r>
        <w:t>19.2</w:t>
      </w:r>
      <w:r>
        <w:tab/>
        <w:t>Т</w:t>
      </w:r>
      <w:r w:rsidRPr="003D281B">
        <w:t>имчасових різниць між балансовою вартістю активів і зобов'язань та їх податковою базою</w:t>
      </w:r>
      <w:r>
        <w:t>;</w:t>
      </w:r>
      <w:r w:rsidRPr="003D281B">
        <w:t xml:space="preserve"> </w:t>
      </w:r>
    </w:p>
    <w:p w:rsidR="00DA29AC" w:rsidRPr="003D281B" w:rsidRDefault="00DA29AC" w:rsidP="00DA29AC">
      <w:pPr>
        <w:tabs>
          <w:tab w:val="left" w:pos="709"/>
        </w:tabs>
        <w:ind w:left="705" w:hanging="705"/>
        <w:jc w:val="both"/>
      </w:pPr>
      <w:r>
        <w:t>19.3</w:t>
      </w:r>
      <w:r>
        <w:tab/>
        <w:t>П</w:t>
      </w:r>
      <w:r w:rsidRPr="003D281B">
        <w:t>остійних і тимчасових різниць між балансовою вартістю активів і зобов'язань та їх податковою базою</w:t>
      </w:r>
      <w:r>
        <w:t>;</w:t>
      </w:r>
    </w:p>
    <w:p w:rsidR="00DA29AC" w:rsidRPr="003D281B" w:rsidRDefault="00DA29AC" w:rsidP="00DA29AC">
      <w:pPr>
        <w:tabs>
          <w:tab w:val="left" w:pos="709"/>
        </w:tabs>
        <w:ind w:left="705" w:hanging="705"/>
        <w:jc w:val="both"/>
      </w:pPr>
      <w:r>
        <w:t>19.4</w:t>
      </w:r>
      <w:r>
        <w:tab/>
        <w:t>П</w:t>
      </w:r>
      <w:r w:rsidRPr="003D281B">
        <w:t>остійних і тимчасових різниць між доходами і витратами за бухгалтерським та податковим обліком</w:t>
      </w:r>
      <w:r>
        <w:t>.</w:t>
      </w:r>
    </w:p>
    <w:p w:rsidR="00DA29AC" w:rsidRPr="003D281B" w:rsidRDefault="00DA29AC" w:rsidP="00DA29AC">
      <w:pPr>
        <w:tabs>
          <w:tab w:val="left" w:pos="709"/>
        </w:tabs>
        <w:jc w:val="both"/>
      </w:pPr>
    </w:p>
    <w:p w:rsidR="00DA29AC" w:rsidRPr="003D281B" w:rsidRDefault="00DA29AC" w:rsidP="00DA29AC">
      <w:pPr>
        <w:numPr>
          <w:ilvl w:val="0"/>
          <w:numId w:val="20"/>
        </w:numPr>
        <w:tabs>
          <w:tab w:val="left" w:pos="1418"/>
          <w:tab w:val="left" w:pos="1843"/>
        </w:tabs>
        <w:ind w:left="1418" w:hanging="425"/>
        <w:jc w:val="both"/>
        <w:rPr>
          <w:b/>
          <w:bCs/>
        </w:rPr>
      </w:pPr>
      <w:r w:rsidRPr="003D281B">
        <w:rPr>
          <w:b/>
          <w:bCs/>
        </w:rPr>
        <w:t>Яка сума надходження від покупців, якщо відомо, що дебіторська заборгованість на початок періоду 100 гр.од., виручка за період 4500 гр.од., а дебіторська заборгованість на кінець періоду 600 гр.</w:t>
      </w:r>
      <w:r>
        <w:rPr>
          <w:b/>
          <w:bCs/>
        </w:rPr>
        <w:t>од.?</w:t>
      </w:r>
    </w:p>
    <w:p w:rsidR="00DA29AC" w:rsidRPr="003D281B" w:rsidRDefault="00DA29AC" w:rsidP="00DA29AC">
      <w:pPr>
        <w:tabs>
          <w:tab w:val="left" w:pos="709"/>
        </w:tabs>
        <w:ind w:left="705" w:hanging="705"/>
        <w:jc w:val="both"/>
      </w:pPr>
      <w:r w:rsidRPr="003D281B">
        <w:t>20.1</w:t>
      </w:r>
      <w:r w:rsidRPr="003D281B">
        <w:tab/>
        <w:t>3800</w:t>
      </w:r>
      <w:r>
        <w:t>;</w:t>
      </w:r>
      <w:r w:rsidRPr="003D281B">
        <w:t xml:space="preserve"> </w:t>
      </w:r>
    </w:p>
    <w:p w:rsidR="00DA29AC" w:rsidRPr="003D281B" w:rsidRDefault="00DA29AC" w:rsidP="00DA29AC">
      <w:pPr>
        <w:tabs>
          <w:tab w:val="left" w:pos="709"/>
        </w:tabs>
        <w:ind w:left="705" w:hanging="705"/>
        <w:jc w:val="both"/>
      </w:pPr>
      <w:r w:rsidRPr="003D281B">
        <w:t>20.2</w:t>
      </w:r>
      <w:r w:rsidRPr="003D281B">
        <w:tab/>
        <w:t>3900</w:t>
      </w:r>
      <w:r>
        <w:t>;</w:t>
      </w:r>
    </w:p>
    <w:p w:rsidR="00DA29AC" w:rsidRPr="003D281B" w:rsidRDefault="00DA29AC" w:rsidP="00DA29AC">
      <w:pPr>
        <w:tabs>
          <w:tab w:val="left" w:pos="709"/>
        </w:tabs>
        <w:ind w:left="705" w:hanging="705"/>
        <w:jc w:val="both"/>
      </w:pPr>
      <w:r w:rsidRPr="003D281B">
        <w:t>20.3</w:t>
      </w:r>
      <w:r w:rsidRPr="003D281B">
        <w:tab/>
        <w:t>4000</w:t>
      </w:r>
      <w:r>
        <w:t>;</w:t>
      </w:r>
      <w:r w:rsidRPr="003D281B">
        <w:t xml:space="preserve"> </w:t>
      </w:r>
    </w:p>
    <w:p w:rsidR="00DA29AC" w:rsidRPr="003D281B" w:rsidRDefault="00DA29AC" w:rsidP="00DA29AC">
      <w:pPr>
        <w:tabs>
          <w:tab w:val="left" w:pos="709"/>
        </w:tabs>
        <w:ind w:left="705" w:hanging="705"/>
        <w:jc w:val="both"/>
      </w:pPr>
      <w:r w:rsidRPr="003D281B">
        <w:t>20.4</w:t>
      </w:r>
      <w:r w:rsidRPr="003D281B">
        <w:tab/>
        <w:t>5200</w:t>
      </w:r>
      <w:r>
        <w:t>.</w:t>
      </w:r>
    </w:p>
    <w:p w:rsidR="00DA29AC" w:rsidRPr="003D281B" w:rsidRDefault="00DA29AC" w:rsidP="00DA29AC">
      <w:pPr>
        <w:tabs>
          <w:tab w:val="left" w:pos="709"/>
        </w:tabs>
        <w:ind w:left="705" w:hanging="705"/>
        <w:jc w:val="both"/>
      </w:pPr>
    </w:p>
    <w:p w:rsidR="00DA29AC" w:rsidRPr="003D281B" w:rsidRDefault="00DA29AC" w:rsidP="00DA29AC">
      <w:pPr>
        <w:numPr>
          <w:ilvl w:val="0"/>
          <w:numId w:val="20"/>
        </w:numPr>
        <w:tabs>
          <w:tab w:val="left" w:pos="1418"/>
          <w:tab w:val="left" w:pos="1843"/>
        </w:tabs>
        <w:ind w:left="1418" w:hanging="425"/>
        <w:jc w:val="both"/>
        <w:rPr>
          <w:b/>
          <w:bCs/>
        </w:rPr>
      </w:pPr>
      <w:r w:rsidRPr="003D281B">
        <w:rPr>
          <w:b/>
          <w:bCs/>
        </w:rPr>
        <w:t>Постійними є витрати, величина яких:</w:t>
      </w:r>
    </w:p>
    <w:p w:rsidR="00DA29AC" w:rsidRPr="003D281B" w:rsidRDefault="00DA29AC" w:rsidP="00DA29AC">
      <w:pPr>
        <w:tabs>
          <w:tab w:val="left" w:pos="709"/>
        </w:tabs>
        <w:jc w:val="both"/>
      </w:pPr>
      <w:r w:rsidRPr="003D281B">
        <w:t>21.1</w:t>
      </w:r>
      <w:r w:rsidRPr="003D281B">
        <w:tab/>
      </w:r>
      <w:r>
        <w:t>Є</w:t>
      </w:r>
      <w:r w:rsidRPr="003D281B">
        <w:t xml:space="preserve"> незмінною для різних видів продукції;</w:t>
      </w:r>
    </w:p>
    <w:p w:rsidR="00DA29AC" w:rsidRPr="003D281B" w:rsidRDefault="00DA29AC" w:rsidP="00DA29AC">
      <w:pPr>
        <w:tabs>
          <w:tab w:val="left" w:pos="709"/>
        </w:tabs>
        <w:jc w:val="both"/>
      </w:pPr>
      <w:r>
        <w:t>21.2</w:t>
      </w:r>
      <w:r>
        <w:tab/>
        <w:t>З</w:t>
      </w:r>
      <w:r w:rsidRPr="003D281B">
        <w:t>алишається постійною на одиницю продукції;</w:t>
      </w:r>
    </w:p>
    <w:p w:rsidR="00DA29AC" w:rsidRPr="003D281B" w:rsidRDefault="00DA29AC" w:rsidP="00DA29AC">
      <w:pPr>
        <w:tabs>
          <w:tab w:val="left" w:pos="709"/>
        </w:tabs>
        <w:jc w:val="both"/>
      </w:pPr>
      <w:r>
        <w:t>21.3</w:t>
      </w:r>
      <w:r>
        <w:tab/>
        <w:t>З</w:t>
      </w:r>
      <w:r w:rsidRPr="003D281B">
        <w:t>ростає зі збільшенням обсягу виробництва;</w:t>
      </w:r>
    </w:p>
    <w:p w:rsidR="00DA29AC" w:rsidRPr="003D281B" w:rsidRDefault="00DA29AC" w:rsidP="00DA29AC">
      <w:pPr>
        <w:tabs>
          <w:tab w:val="left" w:pos="709"/>
        </w:tabs>
        <w:ind w:left="705" w:hanging="705"/>
        <w:jc w:val="both"/>
      </w:pPr>
      <w:r>
        <w:t>21.4</w:t>
      </w:r>
      <w:r>
        <w:tab/>
        <w:t>Н</w:t>
      </w:r>
      <w:r w:rsidRPr="003D281B">
        <w:t>е залежить від зміни обсягу виробництва в межах певної виробничої потужності підприємства.</w:t>
      </w:r>
    </w:p>
    <w:p w:rsidR="00DA29AC" w:rsidRPr="003D281B" w:rsidRDefault="00DA29AC" w:rsidP="00DA29AC">
      <w:pPr>
        <w:tabs>
          <w:tab w:val="left" w:pos="709"/>
        </w:tabs>
        <w:ind w:left="705" w:hanging="705"/>
        <w:jc w:val="both"/>
      </w:pPr>
    </w:p>
    <w:p w:rsidR="00DA29AC" w:rsidRPr="003D281B" w:rsidRDefault="00DA29AC" w:rsidP="00DA29AC">
      <w:pPr>
        <w:numPr>
          <w:ilvl w:val="0"/>
          <w:numId w:val="20"/>
        </w:numPr>
        <w:tabs>
          <w:tab w:val="left" w:pos="1418"/>
          <w:tab w:val="left" w:pos="1843"/>
        </w:tabs>
        <w:ind w:left="1418" w:hanging="425"/>
        <w:jc w:val="both"/>
        <w:rPr>
          <w:b/>
          <w:bCs/>
        </w:rPr>
      </w:pPr>
      <w:r w:rsidRPr="003D281B">
        <w:rPr>
          <w:b/>
          <w:bCs/>
        </w:rPr>
        <w:t>До прямих належать витрати, які:</w:t>
      </w:r>
    </w:p>
    <w:p w:rsidR="00DA29AC" w:rsidRPr="003D281B" w:rsidRDefault="00DA29AC" w:rsidP="00DA29AC">
      <w:pPr>
        <w:tabs>
          <w:tab w:val="left" w:pos="709"/>
        </w:tabs>
        <w:ind w:left="705" w:hanging="705"/>
        <w:jc w:val="both"/>
      </w:pPr>
      <w:r>
        <w:t>22.1</w:t>
      </w:r>
      <w:r>
        <w:tab/>
        <w:t>З</w:t>
      </w:r>
      <w:r w:rsidRPr="003D281B">
        <w:t>дійснюються регулярно;</w:t>
      </w:r>
    </w:p>
    <w:p w:rsidR="00DA29AC" w:rsidRPr="003D281B" w:rsidRDefault="00DA29AC" w:rsidP="00DA29AC">
      <w:pPr>
        <w:tabs>
          <w:tab w:val="left" w:pos="709"/>
        </w:tabs>
        <w:ind w:left="705" w:hanging="705"/>
        <w:jc w:val="both"/>
      </w:pPr>
      <w:r>
        <w:t>22.2</w:t>
      </w:r>
      <w:r>
        <w:tab/>
        <w:t>О</w:t>
      </w:r>
      <w:r w:rsidRPr="003D281B">
        <w:t>бчислюються за встановленими нормам</w:t>
      </w:r>
      <w:r>
        <w:t>;</w:t>
      </w:r>
    </w:p>
    <w:p w:rsidR="00DA29AC" w:rsidRPr="003D281B" w:rsidRDefault="00DA29AC" w:rsidP="00DA29AC">
      <w:pPr>
        <w:tabs>
          <w:tab w:val="left" w:pos="709"/>
        </w:tabs>
        <w:ind w:left="705" w:hanging="705"/>
        <w:jc w:val="both"/>
      </w:pPr>
      <w:r>
        <w:t>22.3</w:t>
      </w:r>
      <w:r>
        <w:tab/>
        <w:t>Б</w:t>
      </w:r>
      <w:r w:rsidRPr="003D281B">
        <w:t>езпосередньо відносяться на окремі види продукції;</w:t>
      </w:r>
    </w:p>
    <w:p w:rsidR="00DA29AC" w:rsidRPr="003D281B" w:rsidRDefault="00DA29AC" w:rsidP="00DA29AC">
      <w:pPr>
        <w:tabs>
          <w:tab w:val="left" w:pos="709"/>
        </w:tabs>
        <w:ind w:left="705" w:hanging="705"/>
        <w:jc w:val="both"/>
      </w:pPr>
      <w:r>
        <w:t>22.4</w:t>
      </w:r>
      <w:r>
        <w:tab/>
        <w:t>Є</w:t>
      </w:r>
      <w:r w:rsidRPr="003D281B">
        <w:t xml:space="preserve"> постійними.</w:t>
      </w:r>
    </w:p>
    <w:p w:rsidR="00DA29AC" w:rsidRPr="003D281B" w:rsidRDefault="00DA29AC" w:rsidP="00DA29AC">
      <w:pPr>
        <w:tabs>
          <w:tab w:val="left" w:pos="709"/>
        </w:tabs>
        <w:ind w:left="705" w:hanging="705"/>
        <w:jc w:val="both"/>
      </w:pPr>
    </w:p>
    <w:p w:rsidR="00DA29AC" w:rsidRPr="003D281B" w:rsidRDefault="00DA29AC" w:rsidP="00DA29AC">
      <w:pPr>
        <w:numPr>
          <w:ilvl w:val="0"/>
          <w:numId w:val="20"/>
        </w:numPr>
        <w:tabs>
          <w:tab w:val="left" w:pos="1418"/>
          <w:tab w:val="left" w:pos="1843"/>
        </w:tabs>
        <w:ind w:left="1418" w:hanging="425"/>
        <w:jc w:val="both"/>
        <w:rPr>
          <w:b/>
          <w:bCs/>
        </w:rPr>
      </w:pPr>
      <w:r w:rsidRPr="003D281B">
        <w:rPr>
          <w:b/>
          <w:bCs/>
        </w:rPr>
        <w:t>Сфера застосування позамовного методу обліку витрат і калькулювання:</w:t>
      </w:r>
    </w:p>
    <w:p w:rsidR="00DA29AC" w:rsidRPr="003D281B" w:rsidRDefault="00DA29AC" w:rsidP="00DA29AC">
      <w:pPr>
        <w:tabs>
          <w:tab w:val="left" w:pos="709"/>
        </w:tabs>
        <w:jc w:val="both"/>
      </w:pPr>
      <w:r>
        <w:t>23.1</w:t>
      </w:r>
      <w:r>
        <w:tab/>
        <w:t>Н</w:t>
      </w:r>
      <w:r w:rsidRPr="003D281B">
        <w:t>аявність залишків незавершеного виробництва;</w:t>
      </w:r>
    </w:p>
    <w:p w:rsidR="00DA29AC" w:rsidRPr="003D281B" w:rsidRDefault="00DA29AC" w:rsidP="00DA29AC">
      <w:pPr>
        <w:tabs>
          <w:tab w:val="left" w:pos="709"/>
        </w:tabs>
        <w:jc w:val="both"/>
      </w:pPr>
      <w:r>
        <w:t>23.2</w:t>
      </w:r>
      <w:r>
        <w:tab/>
        <w:t>В</w:t>
      </w:r>
      <w:r w:rsidRPr="003D281B">
        <w:t>ідсутність залишків незавершеного виробництва;</w:t>
      </w:r>
    </w:p>
    <w:p w:rsidR="00DA29AC" w:rsidRPr="003D281B" w:rsidRDefault="00DA29AC" w:rsidP="00DA29AC">
      <w:pPr>
        <w:tabs>
          <w:tab w:val="left" w:pos="709"/>
        </w:tabs>
        <w:jc w:val="both"/>
      </w:pPr>
      <w:r>
        <w:t>23.3</w:t>
      </w:r>
      <w:r>
        <w:tab/>
        <w:t>В</w:t>
      </w:r>
      <w:r w:rsidRPr="003D281B">
        <w:t>ипуск одного виду продукції за сформованим замовленням;</w:t>
      </w:r>
    </w:p>
    <w:p w:rsidR="00DA29AC" w:rsidRPr="003D281B" w:rsidRDefault="00DA29AC" w:rsidP="00DA29AC">
      <w:pPr>
        <w:tabs>
          <w:tab w:val="left" w:pos="709"/>
        </w:tabs>
        <w:jc w:val="both"/>
      </w:pPr>
      <w:r>
        <w:t>23.4</w:t>
      </w:r>
      <w:r>
        <w:tab/>
        <w:t>В</w:t>
      </w:r>
      <w:r w:rsidRPr="003D281B">
        <w:t>ипуск серійної продукції.</w:t>
      </w:r>
    </w:p>
    <w:p w:rsidR="00DA29AC" w:rsidRPr="003D281B" w:rsidRDefault="00DA29AC" w:rsidP="00DA29AC">
      <w:pPr>
        <w:tabs>
          <w:tab w:val="left" w:pos="709"/>
        </w:tabs>
        <w:jc w:val="both"/>
      </w:pPr>
    </w:p>
    <w:p w:rsidR="00DA29AC" w:rsidRPr="003D281B" w:rsidRDefault="00DA29AC" w:rsidP="00DA29AC">
      <w:pPr>
        <w:numPr>
          <w:ilvl w:val="0"/>
          <w:numId w:val="20"/>
        </w:numPr>
        <w:tabs>
          <w:tab w:val="left" w:pos="1418"/>
          <w:tab w:val="left" w:pos="1843"/>
        </w:tabs>
        <w:ind w:left="1418" w:hanging="425"/>
        <w:jc w:val="both"/>
        <w:rPr>
          <w:b/>
          <w:bCs/>
        </w:rPr>
      </w:pPr>
      <w:r w:rsidRPr="003D281B">
        <w:rPr>
          <w:b/>
          <w:bCs/>
        </w:rPr>
        <w:t>Релевантні витрати – це:</w:t>
      </w:r>
    </w:p>
    <w:p w:rsidR="00DA29AC" w:rsidRPr="003D281B" w:rsidRDefault="00DA29AC" w:rsidP="00DA29AC">
      <w:pPr>
        <w:tabs>
          <w:tab w:val="left" w:pos="709"/>
        </w:tabs>
        <w:jc w:val="both"/>
      </w:pPr>
      <w:r>
        <w:t>24.1</w:t>
      </w:r>
      <w:r>
        <w:tab/>
        <w:t>В</w:t>
      </w:r>
      <w:r w:rsidRPr="003D281B">
        <w:t>итрати, величина яких не залежить від прийняття рішення;</w:t>
      </w:r>
    </w:p>
    <w:p w:rsidR="00DA29AC" w:rsidRPr="003D281B" w:rsidRDefault="00DA29AC" w:rsidP="00DA29AC">
      <w:pPr>
        <w:tabs>
          <w:tab w:val="left" w:pos="709"/>
        </w:tabs>
        <w:ind w:left="709" w:hanging="709"/>
        <w:jc w:val="both"/>
      </w:pPr>
      <w:r>
        <w:t>24.2</w:t>
      </w:r>
      <w:r>
        <w:tab/>
        <w:t>В</w:t>
      </w:r>
      <w:r w:rsidRPr="003D281B">
        <w:t xml:space="preserve">итрати, загальний розмір яких зростає або зменшується прямо пропорційно зміні обсягу виробництва; </w:t>
      </w:r>
    </w:p>
    <w:p w:rsidR="00DA29AC" w:rsidRPr="003D281B" w:rsidRDefault="00DA29AC" w:rsidP="00DA29AC">
      <w:pPr>
        <w:tabs>
          <w:tab w:val="left" w:pos="709"/>
        </w:tabs>
        <w:jc w:val="both"/>
      </w:pPr>
      <w:r>
        <w:t>24.3</w:t>
      </w:r>
      <w:r>
        <w:tab/>
        <w:t>В</w:t>
      </w:r>
      <w:r w:rsidRPr="003D281B">
        <w:t>итрати, величина яких може бути змінена внаслідок прийняття рішення;</w:t>
      </w:r>
    </w:p>
    <w:p w:rsidR="00DA29AC" w:rsidRPr="003D281B" w:rsidRDefault="00DA29AC" w:rsidP="00DA29AC">
      <w:pPr>
        <w:tabs>
          <w:tab w:val="left" w:pos="709"/>
        </w:tabs>
        <w:jc w:val="both"/>
      </w:pPr>
      <w:r>
        <w:t>24.4</w:t>
      </w:r>
      <w:r>
        <w:tab/>
        <w:t>С</w:t>
      </w:r>
      <w:r w:rsidRPr="003D281B">
        <w:t>укупність витрат на виробництво продукції.</w:t>
      </w:r>
    </w:p>
    <w:p w:rsidR="00DA29AC" w:rsidRPr="003D281B" w:rsidRDefault="00DA29AC" w:rsidP="00DA29AC">
      <w:pPr>
        <w:tabs>
          <w:tab w:val="left" w:pos="709"/>
        </w:tabs>
        <w:jc w:val="both"/>
      </w:pPr>
    </w:p>
    <w:p w:rsidR="00DA29AC" w:rsidRPr="003D281B" w:rsidRDefault="00DA29AC" w:rsidP="00DA29AC">
      <w:pPr>
        <w:numPr>
          <w:ilvl w:val="0"/>
          <w:numId w:val="20"/>
        </w:numPr>
        <w:tabs>
          <w:tab w:val="left" w:pos="1418"/>
          <w:tab w:val="left" w:pos="1843"/>
        </w:tabs>
        <w:ind w:left="1418" w:hanging="425"/>
        <w:jc w:val="both"/>
        <w:rPr>
          <w:b/>
          <w:bCs/>
        </w:rPr>
      </w:pPr>
      <w:r w:rsidRPr="003D281B">
        <w:rPr>
          <w:b/>
          <w:bCs/>
        </w:rPr>
        <w:t xml:space="preserve">Для визначення собівартості виготовленої продукції витрати групуються: </w:t>
      </w:r>
    </w:p>
    <w:p w:rsidR="00DA29AC" w:rsidRPr="00922B58" w:rsidRDefault="00DA29AC" w:rsidP="00DA29AC">
      <w:pPr>
        <w:numPr>
          <w:ilvl w:val="0"/>
          <w:numId w:val="20"/>
        </w:numPr>
        <w:tabs>
          <w:tab w:val="left" w:pos="1418"/>
          <w:tab w:val="left" w:pos="1843"/>
        </w:tabs>
        <w:ind w:left="1418" w:hanging="425"/>
        <w:jc w:val="both"/>
        <w:rPr>
          <w:b/>
          <w:bCs/>
        </w:rPr>
        <w:sectPr w:rsidR="00DA29AC" w:rsidRPr="00922B58" w:rsidSect="00DA29AC">
          <w:footerReference w:type="default" r:id="rId12"/>
          <w:pgSz w:w="11906" w:h="16838"/>
          <w:pgMar w:top="1134" w:right="851" w:bottom="1134" w:left="992" w:header="709" w:footer="0" w:gutter="0"/>
          <w:cols w:space="708"/>
          <w:docGrid w:linePitch="360"/>
        </w:sectPr>
      </w:pPr>
    </w:p>
    <w:p w:rsidR="00DA29AC" w:rsidRPr="003D281B" w:rsidRDefault="00DA29AC" w:rsidP="00DA29AC">
      <w:pPr>
        <w:tabs>
          <w:tab w:val="left" w:pos="709"/>
        </w:tabs>
        <w:jc w:val="both"/>
      </w:pPr>
      <w:r>
        <w:lastRenderedPageBreak/>
        <w:t>25.1</w:t>
      </w:r>
      <w:r>
        <w:tab/>
        <w:t>З</w:t>
      </w:r>
      <w:r w:rsidRPr="003D281B">
        <w:t>а місцями виникнення;</w:t>
      </w:r>
    </w:p>
    <w:p w:rsidR="00DA29AC" w:rsidRPr="003D281B" w:rsidRDefault="00DA29AC" w:rsidP="00DA29AC">
      <w:pPr>
        <w:tabs>
          <w:tab w:val="left" w:pos="709"/>
        </w:tabs>
        <w:jc w:val="both"/>
      </w:pPr>
      <w:r>
        <w:t>25.2</w:t>
      </w:r>
      <w:r>
        <w:tab/>
        <w:t>Е</w:t>
      </w:r>
      <w:r w:rsidRPr="003D281B">
        <w:t>лементами витрат;</w:t>
      </w:r>
    </w:p>
    <w:p w:rsidR="00DA29AC" w:rsidRPr="003D281B" w:rsidRDefault="00DA29AC" w:rsidP="00DA29AC">
      <w:pPr>
        <w:tabs>
          <w:tab w:val="left" w:pos="709"/>
        </w:tabs>
        <w:jc w:val="both"/>
      </w:pPr>
      <w:r>
        <w:t>25.3</w:t>
      </w:r>
      <w:r>
        <w:tab/>
        <w:t>Ц</w:t>
      </w:r>
      <w:r w:rsidRPr="003D281B">
        <w:t>ентрами відповідальності;</w:t>
      </w:r>
    </w:p>
    <w:p w:rsidR="00DA29AC" w:rsidRPr="003D281B" w:rsidRDefault="00DA29AC" w:rsidP="00DA29AC">
      <w:pPr>
        <w:tabs>
          <w:tab w:val="left" w:pos="709"/>
        </w:tabs>
        <w:jc w:val="both"/>
      </w:pPr>
      <w:r>
        <w:t>25.4</w:t>
      </w:r>
      <w:r>
        <w:tab/>
        <w:t>С</w:t>
      </w:r>
      <w:r w:rsidRPr="003D281B">
        <w:t>таттями калькуляції.</w:t>
      </w:r>
    </w:p>
    <w:p w:rsidR="00DA29AC" w:rsidRPr="003D281B" w:rsidRDefault="00DA29AC" w:rsidP="00DA29AC">
      <w:pPr>
        <w:tabs>
          <w:tab w:val="left" w:pos="709"/>
        </w:tabs>
        <w:jc w:val="both"/>
      </w:pPr>
    </w:p>
    <w:p w:rsidR="00DA29AC" w:rsidRPr="003D281B" w:rsidRDefault="00DA29AC" w:rsidP="00DA29AC">
      <w:pPr>
        <w:tabs>
          <w:tab w:val="left" w:pos="709"/>
        </w:tabs>
        <w:jc w:val="both"/>
      </w:pPr>
    </w:p>
    <w:p w:rsidR="00DA29AC" w:rsidRPr="003D281B" w:rsidRDefault="00DA29AC" w:rsidP="00DA29AC">
      <w:pPr>
        <w:tabs>
          <w:tab w:val="left" w:pos="709"/>
        </w:tabs>
        <w:jc w:val="both"/>
      </w:pPr>
    </w:p>
    <w:p w:rsidR="00DA29AC" w:rsidRPr="003D281B" w:rsidRDefault="00DA29AC" w:rsidP="00DA29AC">
      <w:pPr>
        <w:tabs>
          <w:tab w:val="left" w:pos="709"/>
        </w:tabs>
        <w:jc w:val="both"/>
      </w:pPr>
    </w:p>
    <w:p w:rsidR="00DA29AC" w:rsidRPr="003D281B" w:rsidRDefault="00DA29AC" w:rsidP="00DA29AC">
      <w:pPr>
        <w:numPr>
          <w:ilvl w:val="0"/>
          <w:numId w:val="20"/>
        </w:numPr>
        <w:tabs>
          <w:tab w:val="left" w:pos="1418"/>
          <w:tab w:val="left" w:pos="1843"/>
        </w:tabs>
        <w:ind w:left="1418" w:hanging="425"/>
        <w:jc w:val="both"/>
        <w:rPr>
          <w:b/>
          <w:bCs/>
        </w:rPr>
      </w:pPr>
      <w:r w:rsidRPr="003D281B">
        <w:rPr>
          <w:b/>
          <w:bCs/>
        </w:rPr>
        <w:lastRenderedPageBreak/>
        <w:t>До фінансових інвестицій не відносяться:</w:t>
      </w:r>
    </w:p>
    <w:p w:rsidR="00DA29AC" w:rsidRPr="003D281B" w:rsidRDefault="00DA29AC" w:rsidP="00DA29AC">
      <w:pPr>
        <w:tabs>
          <w:tab w:val="left" w:pos="709"/>
        </w:tabs>
        <w:jc w:val="both"/>
      </w:pPr>
      <w:r>
        <w:t>26.1</w:t>
      </w:r>
      <w:r>
        <w:tab/>
        <w:t>В</w:t>
      </w:r>
      <w:r w:rsidRPr="003D281B">
        <w:t>нески до статутного капіталу іншого підприємства</w:t>
      </w:r>
      <w:r>
        <w:t>;</w:t>
      </w:r>
    </w:p>
    <w:p w:rsidR="00DA29AC" w:rsidRPr="003D281B" w:rsidRDefault="00DA29AC" w:rsidP="00DA29AC">
      <w:pPr>
        <w:tabs>
          <w:tab w:val="left" w:pos="709"/>
        </w:tabs>
        <w:jc w:val="both"/>
      </w:pPr>
      <w:r>
        <w:t>26.2</w:t>
      </w:r>
      <w:r>
        <w:tab/>
        <w:t>П</w:t>
      </w:r>
      <w:r w:rsidRPr="003D281B">
        <w:t>ридбання основних засобів</w:t>
      </w:r>
      <w:r>
        <w:t>;</w:t>
      </w:r>
    </w:p>
    <w:p w:rsidR="00DA29AC" w:rsidRPr="003D281B" w:rsidRDefault="00DA29AC" w:rsidP="00DA29AC">
      <w:pPr>
        <w:tabs>
          <w:tab w:val="left" w:pos="709"/>
        </w:tabs>
        <w:jc w:val="both"/>
      </w:pPr>
      <w:r>
        <w:t>26.3</w:t>
      </w:r>
      <w:r>
        <w:tab/>
        <w:t>К</w:t>
      </w:r>
      <w:r w:rsidRPr="003D281B">
        <w:t>упівля акцій невласної емісії</w:t>
      </w:r>
      <w:r>
        <w:t>;</w:t>
      </w:r>
    </w:p>
    <w:p w:rsidR="00DA29AC" w:rsidRPr="003D281B" w:rsidRDefault="00DA29AC" w:rsidP="00DA29AC">
      <w:pPr>
        <w:tabs>
          <w:tab w:val="left" w:pos="709"/>
        </w:tabs>
        <w:jc w:val="both"/>
      </w:pPr>
      <w:r>
        <w:t>26.4</w:t>
      </w:r>
      <w:r>
        <w:tab/>
        <w:t>У</w:t>
      </w:r>
      <w:r w:rsidRPr="003D281B">
        <w:t>се перераховане</w:t>
      </w:r>
      <w:r w:rsidRPr="00D10CCA">
        <w:t xml:space="preserve"> </w:t>
      </w:r>
      <w:r w:rsidRPr="003D281B">
        <w:t>вище</w:t>
      </w:r>
      <w:r>
        <w:t>.</w:t>
      </w:r>
    </w:p>
    <w:p w:rsidR="00DA29AC" w:rsidRPr="003D281B" w:rsidRDefault="00DA29AC" w:rsidP="00DA29AC">
      <w:pPr>
        <w:tabs>
          <w:tab w:val="left" w:pos="709"/>
        </w:tabs>
        <w:jc w:val="both"/>
      </w:pPr>
    </w:p>
    <w:p w:rsidR="00DA29AC" w:rsidRPr="003D281B" w:rsidRDefault="00DA29AC" w:rsidP="00DA29AC">
      <w:pPr>
        <w:numPr>
          <w:ilvl w:val="0"/>
          <w:numId w:val="20"/>
        </w:numPr>
        <w:tabs>
          <w:tab w:val="left" w:pos="1418"/>
          <w:tab w:val="left" w:pos="1843"/>
        </w:tabs>
        <w:ind w:left="1418" w:hanging="425"/>
        <w:jc w:val="both"/>
        <w:rPr>
          <w:b/>
          <w:bCs/>
        </w:rPr>
      </w:pPr>
      <w:r w:rsidRPr="003D281B">
        <w:rPr>
          <w:b/>
          <w:bCs/>
        </w:rPr>
        <w:t>Цінний папір, що не дає права голосу та надає власнику безумовне право на отримання частини чистого прибутку, називається:</w:t>
      </w:r>
    </w:p>
    <w:p w:rsidR="00DA29AC" w:rsidRPr="003D281B" w:rsidRDefault="00DA29AC" w:rsidP="00DA29AC">
      <w:pPr>
        <w:tabs>
          <w:tab w:val="left" w:pos="709"/>
        </w:tabs>
        <w:jc w:val="both"/>
      </w:pPr>
      <w:r>
        <w:t>27.1</w:t>
      </w:r>
      <w:r>
        <w:tab/>
        <w:t>П</w:t>
      </w:r>
      <w:r w:rsidRPr="003D281B">
        <w:t>роста акція</w:t>
      </w:r>
      <w:r>
        <w:t>;</w:t>
      </w:r>
    </w:p>
    <w:p w:rsidR="00DA29AC" w:rsidRPr="003D281B" w:rsidRDefault="00DA29AC" w:rsidP="00DA29AC">
      <w:pPr>
        <w:tabs>
          <w:tab w:val="left" w:pos="709"/>
        </w:tabs>
        <w:jc w:val="both"/>
      </w:pPr>
      <w:r>
        <w:t>27.2</w:t>
      </w:r>
      <w:r>
        <w:tab/>
        <w:t>П</w:t>
      </w:r>
      <w:r w:rsidRPr="003D281B">
        <w:t>ривілейована акція</w:t>
      </w:r>
      <w:r>
        <w:t>;</w:t>
      </w:r>
    </w:p>
    <w:p w:rsidR="00DA29AC" w:rsidRPr="003D281B" w:rsidRDefault="00DA29AC" w:rsidP="00DA29AC">
      <w:pPr>
        <w:tabs>
          <w:tab w:val="left" w:pos="709"/>
        </w:tabs>
        <w:jc w:val="both"/>
      </w:pPr>
      <w:r>
        <w:t>27.3</w:t>
      </w:r>
      <w:r>
        <w:tab/>
        <w:t>Д</w:t>
      </w:r>
      <w:r w:rsidRPr="003D281B">
        <w:t>ержавна облігація</w:t>
      </w:r>
      <w:r>
        <w:t>;</w:t>
      </w:r>
    </w:p>
    <w:p w:rsidR="00DA29AC" w:rsidRPr="003D281B" w:rsidRDefault="00DA29AC" w:rsidP="00DA29AC">
      <w:pPr>
        <w:tabs>
          <w:tab w:val="left" w:pos="709"/>
        </w:tabs>
        <w:jc w:val="both"/>
      </w:pPr>
      <w:r>
        <w:t>27.4</w:t>
      </w:r>
      <w:r>
        <w:tab/>
        <w:t>В</w:t>
      </w:r>
      <w:r w:rsidRPr="003D281B">
        <w:t>ідсоткова облігація</w:t>
      </w:r>
      <w:r>
        <w:t>.</w:t>
      </w:r>
    </w:p>
    <w:p w:rsidR="00DA29AC" w:rsidRPr="003D281B" w:rsidRDefault="00DA29AC" w:rsidP="00DA29AC">
      <w:pPr>
        <w:tabs>
          <w:tab w:val="left" w:pos="709"/>
        </w:tabs>
        <w:jc w:val="both"/>
      </w:pPr>
    </w:p>
    <w:p w:rsidR="00DA29AC" w:rsidRPr="003D281B" w:rsidRDefault="00DA29AC" w:rsidP="00DA29AC">
      <w:pPr>
        <w:numPr>
          <w:ilvl w:val="0"/>
          <w:numId w:val="20"/>
        </w:numPr>
        <w:tabs>
          <w:tab w:val="left" w:pos="1418"/>
          <w:tab w:val="left" w:pos="1843"/>
        </w:tabs>
        <w:ind w:left="1418" w:hanging="425"/>
        <w:jc w:val="both"/>
        <w:rPr>
          <w:b/>
          <w:bCs/>
        </w:rPr>
      </w:pPr>
      <w:r w:rsidRPr="003D281B">
        <w:rPr>
          <w:b/>
          <w:bCs/>
        </w:rPr>
        <w:t>Коефіцієнт абсолютної ліквідності розраховується шляхом ділення:</w:t>
      </w:r>
    </w:p>
    <w:p w:rsidR="00DA29AC" w:rsidRPr="003D281B" w:rsidRDefault="00DA29AC" w:rsidP="00DA29AC">
      <w:pPr>
        <w:tabs>
          <w:tab w:val="left" w:pos="709"/>
        </w:tabs>
        <w:jc w:val="both"/>
      </w:pPr>
      <w:r>
        <w:t>28.1</w:t>
      </w:r>
      <w:r>
        <w:tab/>
        <w:t>С</w:t>
      </w:r>
      <w:r w:rsidRPr="003D281B">
        <w:t>уми високоліквідних активів на поточні зобов’язання;</w:t>
      </w:r>
    </w:p>
    <w:p w:rsidR="00DA29AC" w:rsidRPr="003D281B" w:rsidRDefault="00DA29AC" w:rsidP="00DA29AC">
      <w:pPr>
        <w:tabs>
          <w:tab w:val="left" w:pos="709"/>
        </w:tabs>
        <w:jc w:val="both"/>
      </w:pPr>
      <w:r>
        <w:t>28.2</w:t>
      </w:r>
      <w:r>
        <w:tab/>
        <w:t>В</w:t>
      </w:r>
      <w:r w:rsidRPr="003D281B">
        <w:t>алюти балансу на поточні зобов’язання</w:t>
      </w:r>
      <w:r>
        <w:t>;</w:t>
      </w:r>
    </w:p>
    <w:p w:rsidR="00DA29AC" w:rsidRPr="003D281B" w:rsidRDefault="00DA29AC" w:rsidP="00DA29AC">
      <w:pPr>
        <w:tabs>
          <w:tab w:val="left" w:pos="709"/>
        </w:tabs>
        <w:jc w:val="both"/>
      </w:pPr>
      <w:r>
        <w:t>28.3</w:t>
      </w:r>
      <w:r>
        <w:tab/>
        <w:t>С</w:t>
      </w:r>
      <w:r w:rsidRPr="003D281B">
        <w:t>уми високоліквідних активів на довгострокові зобов’язання</w:t>
      </w:r>
      <w:r>
        <w:t>;</w:t>
      </w:r>
    </w:p>
    <w:p w:rsidR="00DA29AC" w:rsidRPr="003D281B" w:rsidRDefault="00DA29AC" w:rsidP="00DA29AC">
      <w:pPr>
        <w:tabs>
          <w:tab w:val="left" w:pos="709"/>
        </w:tabs>
        <w:jc w:val="both"/>
      </w:pPr>
      <w:r>
        <w:t>28.4</w:t>
      </w:r>
      <w:r>
        <w:tab/>
        <w:t>С</w:t>
      </w:r>
      <w:r w:rsidRPr="003D281B">
        <w:t>уми чистого прибутку на усі зобов’язання</w:t>
      </w:r>
      <w:r>
        <w:t>.</w:t>
      </w:r>
    </w:p>
    <w:p w:rsidR="00DA29AC" w:rsidRPr="003D281B" w:rsidRDefault="00DA29AC" w:rsidP="00DA29AC">
      <w:pPr>
        <w:tabs>
          <w:tab w:val="left" w:pos="709"/>
        </w:tabs>
        <w:jc w:val="both"/>
      </w:pPr>
    </w:p>
    <w:p w:rsidR="00DA29AC" w:rsidRPr="003D281B" w:rsidRDefault="00DA29AC" w:rsidP="00DA29AC">
      <w:pPr>
        <w:numPr>
          <w:ilvl w:val="0"/>
          <w:numId w:val="20"/>
        </w:numPr>
        <w:tabs>
          <w:tab w:val="left" w:pos="1418"/>
          <w:tab w:val="left" w:pos="1843"/>
        </w:tabs>
        <w:ind w:left="1418" w:hanging="425"/>
        <w:jc w:val="both"/>
        <w:rPr>
          <w:b/>
          <w:bCs/>
        </w:rPr>
      </w:pPr>
      <w:r w:rsidRPr="003D281B">
        <w:rPr>
          <w:b/>
          <w:bCs/>
        </w:rPr>
        <w:t>До оборотних активів не відносяться:</w:t>
      </w:r>
    </w:p>
    <w:p w:rsidR="00DA29AC" w:rsidRPr="003D281B" w:rsidRDefault="00DA29AC" w:rsidP="00DA29AC">
      <w:pPr>
        <w:tabs>
          <w:tab w:val="left" w:pos="709"/>
        </w:tabs>
        <w:jc w:val="both"/>
      </w:pPr>
      <w:r>
        <w:t>29.1</w:t>
      </w:r>
      <w:r>
        <w:tab/>
        <w:t>Д</w:t>
      </w:r>
      <w:r w:rsidRPr="003D281B">
        <w:t>ебіторська заборгованість по внутрішніх розрахунках</w:t>
      </w:r>
      <w:r>
        <w:t>;</w:t>
      </w:r>
    </w:p>
    <w:p w:rsidR="00DA29AC" w:rsidRPr="003D281B" w:rsidRDefault="00DA29AC" w:rsidP="00DA29AC">
      <w:pPr>
        <w:tabs>
          <w:tab w:val="left" w:pos="709"/>
        </w:tabs>
        <w:jc w:val="both"/>
      </w:pPr>
      <w:r>
        <w:t>29.2</w:t>
      </w:r>
      <w:r>
        <w:tab/>
        <w:t>П</w:t>
      </w:r>
      <w:r w:rsidRPr="003D281B">
        <w:t>оточні фінансові інвестиції</w:t>
      </w:r>
      <w:r>
        <w:t>;</w:t>
      </w:r>
    </w:p>
    <w:p w:rsidR="00DA29AC" w:rsidRPr="003D281B" w:rsidRDefault="00DA29AC" w:rsidP="00DA29AC">
      <w:pPr>
        <w:tabs>
          <w:tab w:val="left" w:pos="709"/>
        </w:tabs>
        <w:jc w:val="both"/>
      </w:pPr>
      <w:r>
        <w:t>29.3</w:t>
      </w:r>
      <w:r>
        <w:tab/>
        <w:t>П</w:t>
      </w:r>
      <w:r w:rsidRPr="003D281B">
        <w:t>оточна кредиторська заборгованість</w:t>
      </w:r>
      <w:r>
        <w:t>;</w:t>
      </w:r>
    </w:p>
    <w:p w:rsidR="00DA29AC" w:rsidRPr="003D281B" w:rsidRDefault="00DA29AC" w:rsidP="00DA29AC">
      <w:pPr>
        <w:tabs>
          <w:tab w:val="left" w:pos="709"/>
        </w:tabs>
        <w:jc w:val="both"/>
      </w:pPr>
      <w:r>
        <w:t>29.4</w:t>
      </w:r>
      <w:r>
        <w:tab/>
        <w:t>Н</w:t>
      </w:r>
      <w:r w:rsidRPr="003D281B">
        <w:t>езавершене виробництво</w:t>
      </w:r>
      <w:r>
        <w:t>.</w:t>
      </w:r>
    </w:p>
    <w:p w:rsidR="00DA29AC" w:rsidRPr="003D281B" w:rsidRDefault="00DA29AC" w:rsidP="00DA29AC">
      <w:pPr>
        <w:pStyle w:val="a3"/>
        <w:tabs>
          <w:tab w:val="left" w:pos="709"/>
        </w:tabs>
        <w:ind w:left="420"/>
        <w:jc w:val="both"/>
      </w:pPr>
    </w:p>
    <w:p w:rsidR="00DA29AC" w:rsidRPr="003D281B" w:rsidRDefault="00DA29AC" w:rsidP="00DA29AC">
      <w:pPr>
        <w:numPr>
          <w:ilvl w:val="0"/>
          <w:numId w:val="20"/>
        </w:numPr>
        <w:tabs>
          <w:tab w:val="left" w:pos="1418"/>
          <w:tab w:val="left" w:pos="1843"/>
        </w:tabs>
        <w:ind w:left="1418" w:hanging="425"/>
        <w:jc w:val="both"/>
        <w:rPr>
          <w:b/>
          <w:bCs/>
        </w:rPr>
      </w:pPr>
      <w:r w:rsidRPr="003D281B">
        <w:rPr>
          <w:b/>
          <w:bCs/>
        </w:rPr>
        <w:t>Факторингові операції включають:</w:t>
      </w:r>
    </w:p>
    <w:p w:rsidR="00DA29AC" w:rsidRPr="003D281B" w:rsidRDefault="00DA29AC" w:rsidP="00DA29AC">
      <w:pPr>
        <w:tabs>
          <w:tab w:val="left" w:pos="709"/>
        </w:tabs>
        <w:jc w:val="both"/>
      </w:pPr>
      <w:r>
        <w:t>30.1</w:t>
      </w:r>
      <w:r>
        <w:tab/>
        <w:t>Л</w:t>
      </w:r>
      <w:r w:rsidRPr="003D281B">
        <w:t>ізингове кредитування</w:t>
      </w:r>
      <w:r>
        <w:t>;</w:t>
      </w:r>
    </w:p>
    <w:p w:rsidR="00DA29AC" w:rsidRPr="003D281B" w:rsidRDefault="00DA29AC" w:rsidP="00DA29AC">
      <w:pPr>
        <w:tabs>
          <w:tab w:val="left" w:pos="709"/>
        </w:tabs>
        <w:jc w:val="both"/>
      </w:pPr>
      <w:r w:rsidRPr="003D281B">
        <w:t>30.2</w:t>
      </w:r>
      <w:r>
        <w:tab/>
        <w:t>К</w:t>
      </w:r>
      <w:r w:rsidRPr="003D281B">
        <w:t>редитування у формі передоплати боргових вимог</w:t>
      </w:r>
      <w:r>
        <w:t>;</w:t>
      </w:r>
    </w:p>
    <w:p w:rsidR="00DA29AC" w:rsidRPr="003D281B" w:rsidRDefault="00DA29AC" w:rsidP="00DA29AC">
      <w:pPr>
        <w:tabs>
          <w:tab w:val="left" w:pos="709"/>
        </w:tabs>
        <w:jc w:val="both"/>
      </w:pPr>
      <w:r>
        <w:t>30.3</w:t>
      </w:r>
      <w:r>
        <w:tab/>
        <w:t>В</w:t>
      </w:r>
      <w:r w:rsidRPr="003D281B">
        <w:t>ідкриття кредитної лінії</w:t>
      </w:r>
      <w:r>
        <w:t>;</w:t>
      </w:r>
    </w:p>
    <w:p w:rsidR="00DA29AC" w:rsidRPr="003D281B" w:rsidRDefault="00DA29AC" w:rsidP="00DA29AC">
      <w:pPr>
        <w:numPr>
          <w:ilvl w:val="1"/>
          <w:numId w:val="21"/>
        </w:numPr>
        <w:tabs>
          <w:tab w:val="left" w:pos="709"/>
        </w:tabs>
        <w:jc w:val="both"/>
      </w:pPr>
      <w:r>
        <w:t>У</w:t>
      </w:r>
      <w:r w:rsidRPr="003D281B">
        <w:t>се перераховане</w:t>
      </w:r>
      <w:r w:rsidRPr="00D10CCA">
        <w:t xml:space="preserve"> </w:t>
      </w:r>
      <w:r w:rsidRPr="003D281B">
        <w:t>вище</w:t>
      </w:r>
      <w:r>
        <w:t>.</w:t>
      </w:r>
    </w:p>
    <w:p w:rsidR="00DA29AC" w:rsidRPr="003D281B" w:rsidRDefault="00DA29AC" w:rsidP="00DA29AC">
      <w:pPr>
        <w:tabs>
          <w:tab w:val="left" w:pos="709"/>
        </w:tabs>
        <w:jc w:val="both"/>
      </w:pPr>
    </w:p>
    <w:p w:rsidR="00DA29AC" w:rsidRPr="003D281B" w:rsidRDefault="00DA29AC" w:rsidP="00DA29AC">
      <w:pPr>
        <w:numPr>
          <w:ilvl w:val="0"/>
          <w:numId w:val="20"/>
        </w:numPr>
        <w:tabs>
          <w:tab w:val="left" w:pos="1418"/>
          <w:tab w:val="left" w:pos="1843"/>
        </w:tabs>
        <w:ind w:left="1418" w:hanging="425"/>
        <w:jc w:val="both"/>
        <w:rPr>
          <w:b/>
          <w:bCs/>
        </w:rPr>
      </w:pPr>
      <w:r w:rsidRPr="003D281B">
        <w:rPr>
          <w:b/>
          <w:bCs/>
        </w:rPr>
        <w:t>У якому пункті наведені</w:t>
      </w:r>
      <w:r>
        <w:rPr>
          <w:b/>
          <w:bCs/>
        </w:rPr>
        <w:t xml:space="preserve"> ознаки командитного товариства?</w:t>
      </w:r>
    </w:p>
    <w:p w:rsidR="00DA29AC" w:rsidRPr="003D281B" w:rsidRDefault="00DA29AC" w:rsidP="00DA29AC">
      <w:pPr>
        <w:tabs>
          <w:tab w:val="left" w:pos="709"/>
        </w:tabs>
        <w:jc w:val="both"/>
      </w:pPr>
      <w:r>
        <w:t>31.1</w:t>
      </w:r>
      <w:r>
        <w:tab/>
        <w:t>У</w:t>
      </w:r>
      <w:r w:rsidRPr="003D281B">
        <w:t>часники  товариства  несуть  відпов</w:t>
      </w:r>
      <w:r>
        <w:t>ідальність  в  межах їх вкладів;</w:t>
      </w:r>
      <w:r w:rsidRPr="003D281B">
        <w:t xml:space="preserve"> </w:t>
      </w:r>
    </w:p>
    <w:p w:rsidR="00DA29AC" w:rsidRPr="003D281B" w:rsidRDefault="00DA29AC" w:rsidP="00DA29AC">
      <w:pPr>
        <w:tabs>
          <w:tab w:val="left" w:pos="709"/>
        </w:tabs>
        <w:ind w:left="709" w:hanging="709"/>
        <w:jc w:val="both"/>
      </w:pPr>
      <w:r>
        <w:t>31.2</w:t>
      </w:r>
      <w:r>
        <w:tab/>
        <w:t>У</w:t>
      </w:r>
      <w:r w:rsidRPr="003D281B">
        <w:t>часники якого займаються спільною підприємницькою діяльністю і несуть солідарну відповідальність за зобов'язанням</w:t>
      </w:r>
      <w:r>
        <w:t>и товариства усім своїм майном;</w:t>
      </w:r>
    </w:p>
    <w:p w:rsidR="00DA29AC" w:rsidRPr="003D281B" w:rsidRDefault="00DA29AC" w:rsidP="00DA29AC">
      <w:pPr>
        <w:tabs>
          <w:tab w:val="left" w:pos="709"/>
        </w:tabs>
        <w:ind w:left="709" w:hanging="709"/>
        <w:jc w:val="both"/>
      </w:pPr>
      <w:r>
        <w:t>31.3</w:t>
      </w:r>
      <w:r>
        <w:tab/>
        <w:t>Є</w:t>
      </w:r>
      <w:r w:rsidRPr="003D281B">
        <w:t xml:space="preserve"> один або більше учасників, які несуть   відповідальність за зобов'язаннями товариства всім своїм майном, є один або  більше учасників,  відповідальність  яких обмежується  вкладом у  майні товариства</w:t>
      </w:r>
      <w:r>
        <w:t>;</w:t>
      </w:r>
      <w:r w:rsidRPr="003D281B">
        <w:t xml:space="preserve">  </w:t>
      </w:r>
    </w:p>
    <w:p w:rsidR="00DA29AC" w:rsidRPr="003D281B" w:rsidRDefault="00DA29AC" w:rsidP="00DA29AC">
      <w:pPr>
        <w:tabs>
          <w:tab w:val="left" w:pos="709"/>
        </w:tabs>
        <w:ind w:left="709" w:hanging="709"/>
        <w:jc w:val="both"/>
      </w:pPr>
      <w:r>
        <w:t>31.4</w:t>
      </w:r>
      <w:r>
        <w:tab/>
        <w:t>У</w:t>
      </w:r>
      <w:r w:rsidRPr="003D281B">
        <w:t xml:space="preserve">часники такого товариства відповідають за його боргами своїми внесками до статутного  (складеного) капіталу, а при недостатності цих сум - додатково належним їм майном в однаковому для всіх учасників кратному розмірі до внеску кожного учасника. </w:t>
      </w:r>
    </w:p>
    <w:p w:rsidR="00DA29AC" w:rsidRPr="003D281B" w:rsidRDefault="00DA29AC" w:rsidP="00DA29AC">
      <w:pPr>
        <w:tabs>
          <w:tab w:val="left" w:pos="709"/>
        </w:tabs>
        <w:jc w:val="both"/>
      </w:pPr>
    </w:p>
    <w:p w:rsidR="00DA29AC" w:rsidRPr="00922B58" w:rsidRDefault="00DA29AC" w:rsidP="00DA29AC">
      <w:pPr>
        <w:numPr>
          <w:ilvl w:val="0"/>
          <w:numId w:val="20"/>
        </w:numPr>
        <w:tabs>
          <w:tab w:val="left" w:pos="1418"/>
          <w:tab w:val="left" w:pos="1843"/>
        </w:tabs>
        <w:ind w:left="1418" w:hanging="425"/>
        <w:jc w:val="both"/>
        <w:rPr>
          <w:b/>
          <w:bCs/>
        </w:rPr>
      </w:pPr>
      <w:r w:rsidRPr="003D281B">
        <w:rPr>
          <w:b/>
          <w:bCs/>
        </w:rPr>
        <w:t xml:space="preserve">Некомерційне господарювання </w:t>
      </w:r>
      <w:r>
        <w:rPr>
          <w:b/>
          <w:bCs/>
        </w:rPr>
        <w:t>–</w:t>
      </w:r>
      <w:r w:rsidRPr="003D281B">
        <w:rPr>
          <w:b/>
          <w:bCs/>
        </w:rPr>
        <w:t xml:space="preserve"> це</w:t>
      </w:r>
      <w:r>
        <w:rPr>
          <w:b/>
          <w:bCs/>
        </w:rPr>
        <w:t>:</w:t>
      </w:r>
    </w:p>
    <w:p w:rsidR="00DA29AC" w:rsidRPr="003D281B" w:rsidRDefault="00DA29AC" w:rsidP="00DA29AC">
      <w:pPr>
        <w:tabs>
          <w:tab w:val="left" w:pos="709"/>
        </w:tabs>
        <w:ind w:left="709" w:hanging="709"/>
        <w:jc w:val="both"/>
      </w:pPr>
      <w:r>
        <w:t>32.1</w:t>
      </w:r>
      <w:r>
        <w:tab/>
        <w:t>С</w:t>
      </w:r>
      <w:r w:rsidRPr="003D281B">
        <w:t>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w:t>
      </w:r>
      <w:r>
        <w:t>зультатів та одержання прибутку;</w:t>
      </w:r>
    </w:p>
    <w:p w:rsidR="00DA29AC" w:rsidRPr="003D281B" w:rsidRDefault="00DA29AC" w:rsidP="00DA29AC">
      <w:pPr>
        <w:tabs>
          <w:tab w:val="left" w:pos="709"/>
        </w:tabs>
        <w:ind w:left="709" w:hanging="709"/>
        <w:jc w:val="both"/>
      </w:pPr>
      <w:r>
        <w:t>32.2</w:t>
      </w:r>
      <w:r>
        <w:tab/>
        <w:t>С</w:t>
      </w:r>
      <w:r w:rsidRPr="003D281B">
        <w:t>амостійна систематична господарська діяльність, що здійснюється суб'єктами господарювання, спрямована на досягнення економічних, соціальних та інших результатів бе</w:t>
      </w:r>
      <w:r>
        <w:t>з мети одержання прибутку;</w:t>
      </w:r>
    </w:p>
    <w:p w:rsidR="00DA29AC" w:rsidRPr="003D281B" w:rsidRDefault="00DA29AC" w:rsidP="00DA29AC">
      <w:pPr>
        <w:tabs>
          <w:tab w:val="left" w:pos="709"/>
        </w:tabs>
        <w:jc w:val="both"/>
      </w:pPr>
      <w:r>
        <w:t>32.3</w:t>
      </w:r>
      <w:r>
        <w:tab/>
        <w:t>Г</w:t>
      </w:r>
      <w:r w:rsidRPr="003D281B">
        <w:t>осподарювання з ознаками банкрутства</w:t>
      </w:r>
      <w:r>
        <w:t>;</w:t>
      </w:r>
    </w:p>
    <w:p w:rsidR="00DA29AC" w:rsidRPr="003D281B" w:rsidRDefault="00DA29AC" w:rsidP="00DA29AC">
      <w:pPr>
        <w:tabs>
          <w:tab w:val="left" w:pos="709"/>
        </w:tabs>
        <w:jc w:val="both"/>
      </w:pPr>
      <w:r>
        <w:t>32.4</w:t>
      </w:r>
      <w:r>
        <w:tab/>
        <w:t>У</w:t>
      </w:r>
      <w:r w:rsidRPr="003D281B">
        <w:t>сі відповіді правильні</w:t>
      </w:r>
      <w:r>
        <w:t>.</w:t>
      </w:r>
    </w:p>
    <w:p w:rsidR="00DA29AC" w:rsidRPr="003D281B" w:rsidRDefault="00DA29AC" w:rsidP="00DA29AC">
      <w:pPr>
        <w:tabs>
          <w:tab w:val="left" w:pos="709"/>
        </w:tabs>
        <w:jc w:val="both"/>
      </w:pPr>
    </w:p>
    <w:p w:rsidR="00DA29AC" w:rsidRPr="003D281B" w:rsidRDefault="00DA29AC" w:rsidP="00DA29AC">
      <w:pPr>
        <w:numPr>
          <w:ilvl w:val="0"/>
          <w:numId w:val="20"/>
        </w:numPr>
        <w:tabs>
          <w:tab w:val="left" w:pos="1418"/>
          <w:tab w:val="left" w:pos="1843"/>
        </w:tabs>
        <w:ind w:left="1418" w:hanging="425"/>
        <w:jc w:val="both"/>
        <w:rPr>
          <w:b/>
          <w:bCs/>
        </w:rPr>
      </w:pPr>
      <w:r w:rsidRPr="003D281B">
        <w:rPr>
          <w:b/>
          <w:bCs/>
        </w:rPr>
        <w:lastRenderedPageBreak/>
        <w:t>Майно, що є у власності двох або більше осіб (співвласників), належить їм на праві:</w:t>
      </w:r>
    </w:p>
    <w:p w:rsidR="00DA29AC" w:rsidRPr="003D281B" w:rsidRDefault="00DA29AC" w:rsidP="00DA29AC">
      <w:pPr>
        <w:tabs>
          <w:tab w:val="left" w:pos="709"/>
        </w:tabs>
        <w:jc w:val="both"/>
      </w:pPr>
      <w:r>
        <w:t>33.1</w:t>
      </w:r>
      <w:r>
        <w:tab/>
        <w:t>С</w:t>
      </w:r>
      <w:r w:rsidRPr="003D281B">
        <w:t>пі</w:t>
      </w:r>
      <w:r>
        <w:t>льної власності (спільне майно);</w:t>
      </w:r>
    </w:p>
    <w:p w:rsidR="00DA29AC" w:rsidRPr="003D281B" w:rsidRDefault="00DA29AC" w:rsidP="00DA29AC">
      <w:pPr>
        <w:tabs>
          <w:tab w:val="left" w:pos="709"/>
        </w:tabs>
        <w:jc w:val="both"/>
      </w:pPr>
      <w:r>
        <w:t>33.2</w:t>
      </w:r>
      <w:r>
        <w:tab/>
        <w:t>Користування</w:t>
      </w:r>
      <w:r w:rsidRPr="003D281B">
        <w:t xml:space="preserve"> чужим майном</w:t>
      </w:r>
      <w:r>
        <w:t>;</w:t>
      </w:r>
    </w:p>
    <w:p w:rsidR="00DA29AC" w:rsidRPr="003D281B" w:rsidRDefault="00DA29AC" w:rsidP="00DA29AC">
      <w:pPr>
        <w:tabs>
          <w:tab w:val="left" w:pos="709"/>
        </w:tabs>
        <w:jc w:val="both"/>
      </w:pPr>
      <w:r>
        <w:t>33.3</w:t>
      </w:r>
      <w:r>
        <w:tab/>
        <w:t>О</w:t>
      </w:r>
      <w:r w:rsidRPr="003D281B">
        <w:t>перативного управління</w:t>
      </w:r>
      <w:r>
        <w:t>;</w:t>
      </w:r>
    </w:p>
    <w:p w:rsidR="00DA29AC" w:rsidRPr="003D281B" w:rsidRDefault="00DA29AC" w:rsidP="00DA29AC">
      <w:pPr>
        <w:tabs>
          <w:tab w:val="left" w:pos="709"/>
        </w:tabs>
        <w:jc w:val="both"/>
      </w:pPr>
      <w:r>
        <w:t>33.4</w:t>
      </w:r>
      <w:r>
        <w:tab/>
        <w:t>Г</w:t>
      </w:r>
      <w:r w:rsidRPr="003D281B">
        <w:t>осподарського відання</w:t>
      </w:r>
      <w:r>
        <w:t>.</w:t>
      </w:r>
    </w:p>
    <w:p w:rsidR="00DA29AC" w:rsidRPr="003D281B" w:rsidRDefault="00DA29AC" w:rsidP="00DA29AC">
      <w:pPr>
        <w:tabs>
          <w:tab w:val="left" w:pos="709"/>
        </w:tabs>
        <w:jc w:val="both"/>
      </w:pPr>
    </w:p>
    <w:p w:rsidR="00DA29AC" w:rsidRPr="003D281B" w:rsidRDefault="00DA29AC" w:rsidP="00DA29AC">
      <w:pPr>
        <w:numPr>
          <w:ilvl w:val="0"/>
          <w:numId w:val="20"/>
        </w:numPr>
        <w:tabs>
          <w:tab w:val="left" w:pos="1418"/>
          <w:tab w:val="left" w:pos="1843"/>
        </w:tabs>
        <w:ind w:left="1418" w:hanging="425"/>
        <w:jc w:val="both"/>
        <w:rPr>
          <w:b/>
          <w:bCs/>
        </w:rPr>
      </w:pPr>
      <w:r w:rsidRPr="003D281B">
        <w:rPr>
          <w:b/>
          <w:bCs/>
        </w:rPr>
        <w:t>Боржник у зобов'язанні може бути замінений іншою особою (переведення боргу) лише за згодою:</w:t>
      </w:r>
    </w:p>
    <w:p w:rsidR="00DA29AC" w:rsidRPr="003D281B" w:rsidRDefault="00DA29AC" w:rsidP="00DA29AC">
      <w:pPr>
        <w:tabs>
          <w:tab w:val="left" w:pos="709"/>
        </w:tabs>
        <w:jc w:val="both"/>
      </w:pPr>
      <w:r>
        <w:t>34.1</w:t>
      </w:r>
      <w:r>
        <w:tab/>
        <w:t>О</w:t>
      </w:r>
      <w:r w:rsidRPr="003D281B">
        <w:t>бслуговуючого банку</w:t>
      </w:r>
      <w:r>
        <w:t>;</w:t>
      </w:r>
    </w:p>
    <w:p w:rsidR="00DA29AC" w:rsidRPr="003D281B" w:rsidRDefault="00DA29AC" w:rsidP="00DA29AC">
      <w:pPr>
        <w:tabs>
          <w:tab w:val="left" w:pos="709"/>
        </w:tabs>
        <w:jc w:val="both"/>
      </w:pPr>
      <w:r>
        <w:t>34.2</w:t>
      </w:r>
      <w:r>
        <w:tab/>
        <w:t>Д</w:t>
      </w:r>
      <w:r w:rsidRPr="003D281B">
        <w:t>ебітора</w:t>
      </w:r>
      <w:r>
        <w:t>;</w:t>
      </w:r>
    </w:p>
    <w:p w:rsidR="00DA29AC" w:rsidRPr="003D281B" w:rsidRDefault="00DA29AC" w:rsidP="00DA29AC">
      <w:pPr>
        <w:tabs>
          <w:tab w:val="left" w:pos="709"/>
        </w:tabs>
        <w:jc w:val="both"/>
      </w:pPr>
      <w:r>
        <w:t>34.3</w:t>
      </w:r>
      <w:r>
        <w:tab/>
        <w:t>К</w:t>
      </w:r>
      <w:r w:rsidRPr="003D281B">
        <w:t>редитора</w:t>
      </w:r>
      <w:r>
        <w:t>;</w:t>
      </w:r>
    </w:p>
    <w:p w:rsidR="00DA29AC" w:rsidRPr="003D281B" w:rsidRDefault="00DA29AC" w:rsidP="00DA29AC">
      <w:pPr>
        <w:tabs>
          <w:tab w:val="left" w:pos="709"/>
        </w:tabs>
        <w:jc w:val="both"/>
      </w:pPr>
      <w:r>
        <w:t>34.4</w:t>
      </w:r>
      <w:r>
        <w:tab/>
        <w:t>З</w:t>
      </w:r>
      <w:r w:rsidRPr="003D281B">
        <w:t>года інших сторін не потрібна</w:t>
      </w:r>
      <w:r>
        <w:t>.</w:t>
      </w:r>
    </w:p>
    <w:p w:rsidR="00DA29AC" w:rsidRPr="003D281B" w:rsidRDefault="00DA29AC" w:rsidP="00DA29AC">
      <w:pPr>
        <w:tabs>
          <w:tab w:val="left" w:pos="709"/>
        </w:tabs>
        <w:jc w:val="both"/>
      </w:pPr>
    </w:p>
    <w:p w:rsidR="00DA29AC" w:rsidRPr="003D281B" w:rsidRDefault="00DA29AC" w:rsidP="00DA29AC">
      <w:pPr>
        <w:numPr>
          <w:ilvl w:val="0"/>
          <w:numId w:val="20"/>
        </w:numPr>
        <w:tabs>
          <w:tab w:val="left" w:pos="1418"/>
          <w:tab w:val="left" w:pos="1843"/>
        </w:tabs>
        <w:ind w:left="1418" w:hanging="425"/>
        <w:jc w:val="both"/>
        <w:rPr>
          <w:b/>
          <w:bCs/>
        </w:rPr>
      </w:pPr>
      <w:r w:rsidRPr="003D281B">
        <w:rPr>
          <w:b/>
          <w:bCs/>
        </w:rPr>
        <w:t>У якому пункті описується сутність неустойки як  виду забезпечення виконання зобов’язання:</w:t>
      </w:r>
    </w:p>
    <w:p w:rsidR="00DA29AC" w:rsidRPr="003D281B" w:rsidRDefault="00DA29AC" w:rsidP="00DA29AC">
      <w:pPr>
        <w:tabs>
          <w:tab w:val="left" w:pos="709"/>
        </w:tabs>
        <w:ind w:left="709" w:hanging="709"/>
        <w:jc w:val="both"/>
      </w:pPr>
      <w:r>
        <w:t>35.1</w:t>
      </w:r>
      <w:r>
        <w:tab/>
        <w:t>О</w:t>
      </w:r>
      <w:r w:rsidRPr="003D281B">
        <w:t>перація, за якої банк, інша фінансова установа, страхова організація (гарант) гарантує перед кредитором (бенефіціаром) виконання боржнико</w:t>
      </w:r>
      <w:r>
        <w:t>м (принципалом) свого обов'язку;</w:t>
      </w:r>
    </w:p>
    <w:p w:rsidR="00DA29AC" w:rsidRPr="003D281B" w:rsidRDefault="00DA29AC" w:rsidP="00DA29AC">
      <w:pPr>
        <w:tabs>
          <w:tab w:val="left" w:pos="709"/>
        </w:tabs>
        <w:ind w:left="709" w:hanging="709"/>
        <w:jc w:val="both"/>
      </w:pPr>
      <w:r>
        <w:t>35.2</w:t>
      </w:r>
      <w:r>
        <w:tab/>
        <w:t>Г</w:t>
      </w:r>
      <w:r w:rsidRPr="003D281B">
        <w:t>рошова сума або інше майно, які боржник повинен передати кредиторові у разі п</w:t>
      </w:r>
      <w:r>
        <w:t>орушення боржником зобов'язання;</w:t>
      </w:r>
    </w:p>
    <w:p w:rsidR="00DA29AC" w:rsidRPr="003D281B" w:rsidRDefault="00DA29AC" w:rsidP="00DA29AC">
      <w:pPr>
        <w:tabs>
          <w:tab w:val="left" w:pos="709"/>
        </w:tabs>
        <w:jc w:val="both"/>
      </w:pPr>
      <w:r>
        <w:t>35.3</w:t>
      </w:r>
      <w:r>
        <w:tab/>
        <w:t>П</w:t>
      </w:r>
      <w:r w:rsidRPr="003D281B">
        <w:t>оручитель поручається перед кредитором боржника з</w:t>
      </w:r>
      <w:r>
        <w:t>а виконання ним свого обов'язку;</w:t>
      </w:r>
    </w:p>
    <w:p w:rsidR="00DA29AC" w:rsidRPr="003D281B" w:rsidRDefault="00DA29AC" w:rsidP="00DA29AC">
      <w:pPr>
        <w:tabs>
          <w:tab w:val="left" w:pos="709"/>
        </w:tabs>
        <w:ind w:left="709" w:hanging="709"/>
        <w:jc w:val="both"/>
      </w:pPr>
      <w:r>
        <w:t>35.4</w:t>
      </w:r>
      <w:r>
        <w:tab/>
        <w:t>Г</w:t>
      </w:r>
      <w:r w:rsidRPr="003D281B">
        <w:t>рошова сума або рухоме майно, що видається кредиторові боржником у рахунок належних з нього за договором платежів, на підтвердження зобов'язання і на забезпечення його виконання.</w:t>
      </w:r>
    </w:p>
    <w:p w:rsidR="00DA29AC" w:rsidRPr="003D281B" w:rsidRDefault="00DA29AC" w:rsidP="00DA29AC">
      <w:pPr>
        <w:tabs>
          <w:tab w:val="left" w:pos="709"/>
        </w:tabs>
        <w:jc w:val="both"/>
      </w:pPr>
    </w:p>
    <w:p w:rsidR="00DA29AC" w:rsidRPr="003D281B" w:rsidRDefault="00DA29AC" w:rsidP="00DA29AC">
      <w:pPr>
        <w:numPr>
          <w:ilvl w:val="0"/>
          <w:numId w:val="20"/>
        </w:numPr>
        <w:tabs>
          <w:tab w:val="left" w:pos="1418"/>
          <w:tab w:val="left" w:pos="1843"/>
        </w:tabs>
        <w:ind w:left="1418" w:hanging="425"/>
        <w:jc w:val="both"/>
        <w:rPr>
          <w:b/>
          <w:bCs/>
        </w:rPr>
      </w:pPr>
      <w:r w:rsidRPr="003D281B">
        <w:rPr>
          <w:b/>
          <w:bCs/>
        </w:rPr>
        <w:t>Основними видами податків відповідно до ПКУ є:</w:t>
      </w:r>
    </w:p>
    <w:p w:rsidR="00DA29AC" w:rsidRPr="003D281B" w:rsidRDefault="00DA29AC" w:rsidP="00DA29AC">
      <w:pPr>
        <w:tabs>
          <w:tab w:val="left" w:pos="709"/>
        </w:tabs>
        <w:jc w:val="both"/>
      </w:pPr>
      <w:r>
        <w:t>36.1</w:t>
      </w:r>
      <w:r>
        <w:tab/>
        <w:t>З</w:t>
      </w:r>
      <w:r w:rsidRPr="003D281B">
        <w:t>агальнодержавні та місцеві;</w:t>
      </w:r>
    </w:p>
    <w:p w:rsidR="00DA29AC" w:rsidRPr="003D281B" w:rsidRDefault="00DA29AC" w:rsidP="00DA29AC">
      <w:pPr>
        <w:tabs>
          <w:tab w:val="left" w:pos="709"/>
        </w:tabs>
        <w:jc w:val="both"/>
      </w:pPr>
      <w:r w:rsidRPr="003D281B">
        <w:t>36.</w:t>
      </w:r>
      <w:r>
        <w:t>2</w:t>
      </w:r>
      <w:r>
        <w:tab/>
        <w:t>П</w:t>
      </w:r>
      <w:r w:rsidRPr="003D281B">
        <w:t>рямі та непрямі;</w:t>
      </w:r>
    </w:p>
    <w:p w:rsidR="00DA29AC" w:rsidRPr="003D281B" w:rsidRDefault="00DA29AC" w:rsidP="00DA29AC">
      <w:pPr>
        <w:tabs>
          <w:tab w:val="left" w:pos="709"/>
        </w:tabs>
        <w:jc w:val="both"/>
      </w:pPr>
      <w:r>
        <w:t>36.3</w:t>
      </w:r>
      <w:r>
        <w:tab/>
        <w:t>Ф</w:t>
      </w:r>
      <w:r w:rsidRPr="003D281B">
        <w:t>іксовані та змінні;</w:t>
      </w:r>
    </w:p>
    <w:p w:rsidR="00DA29AC" w:rsidRPr="003D281B" w:rsidRDefault="00DA29AC" w:rsidP="00DA29AC">
      <w:pPr>
        <w:tabs>
          <w:tab w:val="left" w:pos="709"/>
        </w:tabs>
        <w:jc w:val="both"/>
      </w:pPr>
      <w:r>
        <w:t>36.4</w:t>
      </w:r>
      <w:r>
        <w:tab/>
        <w:t>Р</w:t>
      </w:r>
      <w:r w:rsidRPr="003D281B">
        <w:t>егресивні та прогресивні.</w:t>
      </w:r>
    </w:p>
    <w:p w:rsidR="00DA29AC" w:rsidRPr="003D281B" w:rsidRDefault="00DA29AC" w:rsidP="00DA29AC">
      <w:pPr>
        <w:tabs>
          <w:tab w:val="left" w:pos="709"/>
        </w:tabs>
        <w:jc w:val="both"/>
      </w:pPr>
    </w:p>
    <w:p w:rsidR="00DA29AC" w:rsidRPr="003D281B" w:rsidRDefault="00DA29AC" w:rsidP="00DA29AC">
      <w:pPr>
        <w:numPr>
          <w:ilvl w:val="0"/>
          <w:numId w:val="20"/>
        </w:numPr>
        <w:tabs>
          <w:tab w:val="left" w:pos="1418"/>
          <w:tab w:val="left" w:pos="1843"/>
        </w:tabs>
        <w:ind w:left="1418" w:hanging="425"/>
        <w:jc w:val="both"/>
        <w:rPr>
          <w:b/>
          <w:bCs/>
        </w:rPr>
      </w:pPr>
      <w:r w:rsidRPr="003D281B">
        <w:rPr>
          <w:b/>
          <w:bCs/>
        </w:rPr>
        <w:t>Що розуміється під</w:t>
      </w:r>
      <w:r>
        <w:rPr>
          <w:b/>
          <w:bCs/>
        </w:rPr>
        <w:t xml:space="preserve"> спеціальним податковим режимом?</w:t>
      </w:r>
    </w:p>
    <w:p w:rsidR="00DA29AC" w:rsidRPr="003D281B" w:rsidRDefault="00DA29AC" w:rsidP="00DA29AC">
      <w:pPr>
        <w:tabs>
          <w:tab w:val="left" w:pos="709"/>
        </w:tabs>
        <w:ind w:left="709" w:hanging="709"/>
        <w:jc w:val="both"/>
      </w:pPr>
      <w:r>
        <w:t>37.1</w:t>
      </w:r>
      <w:r>
        <w:tab/>
        <w:t>С</w:t>
      </w:r>
      <w:r w:rsidRPr="003D281B">
        <w:t>истема заходів, що визначає особливий порядок оподаткування окремих категорій господарюючих суб'єктів;</w:t>
      </w:r>
    </w:p>
    <w:p w:rsidR="00DA29AC" w:rsidRPr="003D281B" w:rsidRDefault="00DA29AC" w:rsidP="00DA29AC">
      <w:pPr>
        <w:tabs>
          <w:tab w:val="left" w:pos="709"/>
        </w:tabs>
        <w:ind w:left="709" w:hanging="709"/>
        <w:jc w:val="both"/>
      </w:pPr>
      <w:r>
        <w:t>37.2</w:t>
      </w:r>
      <w:r>
        <w:tab/>
        <w:t>П</w:t>
      </w:r>
      <w:r w:rsidRPr="003D281B">
        <w:t>ублічний спосіб продажу активів з метою отримання максимальної виручки від продажу активів у визначений час і в установленому місці;</w:t>
      </w:r>
    </w:p>
    <w:p w:rsidR="00DA29AC" w:rsidRPr="003D281B" w:rsidRDefault="00DA29AC" w:rsidP="00DA29AC">
      <w:pPr>
        <w:tabs>
          <w:tab w:val="left" w:pos="709"/>
        </w:tabs>
        <w:ind w:left="709" w:hanging="709"/>
        <w:jc w:val="both"/>
      </w:pPr>
      <w:r>
        <w:t>37.3</w:t>
      </w:r>
      <w:r>
        <w:tab/>
        <w:t>Ф</w:t>
      </w:r>
      <w:r w:rsidRPr="003D281B">
        <w:t>інансова допомога з боку держави, що надається суб'єкту господарювання на безповоротній основі з метою зміцнення його фінансово-економічного</w:t>
      </w:r>
      <w:r>
        <w:t xml:space="preserve"> стану</w:t>
      </w:r>
      <w:r w:rsidRPr="003D281B">
        <w:t>;</w:t>
      </w:r>
    </w:p>
    <w:p w:rsidR="00DA29AC" w:rsidRPr="003D281B" w:rsidRDefault="00DA29AC" w:rsidP="00DA29AC">
      <w:pPr>
        <w:tabs>
          <w:tab w:val="left" w:pos="709"/>
        </w:tabs>
        <w:ind w:left="709" w:hanging="709"/>
        <w:jc w:val="both"/>
      </w:pPr>
      <w:r>
        <w:t>37.4</w:t>
      </w:r>
      <w:r>
        <w:tab/>
        <w:t>С</w:t>
      </w:r>
      <w:r w:rsidRPr="003D281B">
        <w:t xml:space="preserve">посіб забезпечення сплати платником податків грошового зобов'язання та пені, не сплачених таким платником у строк, визначений </w:t>
      </w:r>
      <w:r>
        <w:t>Податковим кодексом України</w:t>
      </w:r>
      <w:r w:rsidRPr="003D281B">
        <w:t>. Податкова застава виникає на підставах, встановлених цим Кодексом.</w:t>
      </w:r>
    </w:p>
    <w:p w:rsidR="00DA29AC" w:rsidRPr="003D281B" w:rsidRDefault="00DA29AC" w:rsidP="00DA29AC">
      <w:pPr>
        <w:tabs>
          <w:tab w:val="left" w:pos="709"/>
        </w:tabs>
        <w:jc w:val="both"/>
      </w:pPr>
    </w:p>
    <w:p w:rsidR="00DA29AC" w:rsidRPr="003D281B" w:rsidRDefault="00DA29AC" w:rsidP="00DA29AC">
      <w:pPr>
        <w:numPr>
          <w:ilvl w:val="0"/>
          <w:numId w:val="20"/>
        </w:numPr>
        <w:tabs>
          <w:tab w:val="left" w:pos="1418"/>
          <w:tab w:val="left" w:pos="1843"/>
        </w:tabs>
        <w:ind w:left="1418" w:hanging="425"/>
        <w:jc w:val="both"/>
        <w:rPr>
          <w:b/>
          <w:bCs/>
        </w:rPr>
      </w:pPr>
      <w:r w:rsidRPr="003D281B">
        <w:rPr>
          <w:b/>
          <w:bCs/>
        </w:rPr>
        <w:t>Звільнення платника податків від обов'язку щодо нарахування та сплати податку та збору, сплата ним податку та збору в меншому розмірі – це:</w:t>
      </w:r>
    </w:p>
    <w:p w:rsidR="00DA29AC" w:rsidRPr="003D281B" w:rsidRDefault="00DA29AC" w:rsidP="00DA29AC">
      <w:pPr>
        <w:tabs>
          <w:tab w:val="left" w:pos="709"/>
        </w:tabs>
        <w:jc w:val="both"/>
      </w:pPr>
      <w:r>
        <w:t>38.1</w:t>
      </w:r>
      <w:r>
        <w:tab/>
        <w:t>П</w:t>
      </w:r>
      <w:r w:rsidRPr="003D281B">
        <w:t>одатковий кредит;</w:t>
      </w:r>
    </w:p>
    <w:p w:rsidR="00DA29AC" w:rsidRPr="003D281B" w:rsidRDefault="00DA29AC" w:rsidP="00DA29AC">
      <w:pPr>
        <w:tabs>
          <w:tab w:val="left" w:pos="709"/>
        </w:tabs>
        <w:jc w:val="both"/>
      </w:pPr>
      <w:r>
        <w:t>38.2</w:t>
      </w:r>
      <w:r>
        <w:tab/>
        <w:t>П</w:t>
      </w:r>
      <w:r w:rsidRPr="003D281B">
        <w:t>одаткове зобов’язання;</w:t>
      </w:r>
    </w:p>
    <w:p w:rsidR="00DA29AC" w:rsidRPr="003D281B" w:rsidRDefault="00DA29AC" w:rsidP="00DA29AC">
      <w:pPr>
        <w:tabs>
          <w:tab w:val="left" w:pos="709"/>
        </w:tabs>
        <w:jc w:val="both"/>
      </w:pPr>
      <w:r>
        <w:t>38.3</w:t>
      </w:r>
      <w:r>
        <w:tab/>
        <w:t>П</w:t>
      </w:r>
      <w:r w:rsidRPr="003D281B">
        <w:t>одаткова пільга;</w:t>
      </w:r>
    </w:p>
    <w:p w:rsidR="00DA29AC" w:rsidRPr="003D281B" w:rsidRDefault="00DA29AC" w:rsidP="00DA29AC">
      <w:pPr>
        <w:tabs>
          <w:tab w:val="left" w:pos="709"/>
        </w:tabs>
        <w:jc w:val="both"/>
      </w:pPr>
      <w:r>
        <w:t>38.4</w:t>
      </w:r>
      <w:r>
        <w:tab/>
        <w:t>П</w:t>
      </w:r>
      <w:r w:rsidRPr="003D281B">
        <w:t>одатковий тягар.</w:t>
      </w:r>
    </w:p>
    <w:p w:rsidR="00DA29AC" w:rsidRPr="003D281B" w:rsidRDefault="00DA29AC" w:rsidP="00DA29AC">
      <w:pPr>
        <w:tabs>
          <w:tab w:val="left" w:pos="709"/>
        </w:tabs>
        <w:jc w:val="both"/>
      </w:pPr>
    </w:p>
    <w:p w:rsidR="00DA29AC" w:rsidRPr="003D281B" w:rsidRDefault="00DA29AC" w:rsidP="00DA29AC">
      <w:pPr>
        <w:tabs>
          <w:tab w:val="left" w:pos="709"/>
        </w:tabs>
        <w:jc w:val="both"/>
      </w:pPr>
    </w:p>
    <w:p w:rsidR="00DA29AC" w:rsidRPr="003D281B" w:rsidRDefault="00DA29AC" w:rsidP="00DA29AC">
      <w:pPr>
        <w:tabs>
          <w:tab w:val="left" w:pos="709"/>
        </w:tabs>
        <w:jc w:val="both"/>
      </w:pPr>
    </w:p>
    <w:p w:rsidR="00DA29AC" w:rsidRPr="003D281B" w:rsidRDefault="00DA29AC" w:rsidP="00DA29AC">
      <w:pPr>
        <w:numPr>
          <w:ilvl w:val="0"/>
          <w:numId w:val="20"/>
        </w:numPr>
        <w:tabs>
          <w:tab w:val="left" w:pos="1418"/>
          <w:tab w:val="left" w:pos="1843"/>
        </w:tabs>
        <w:ind w:left="1418" w:hanging="425"/>
        <w:jc w:val="both"/>
        <w:rPr>
          <w:b/>
          <w:bCs/>
        </w:rPr>
      </w:pPr>
      <w:r w:rsidRPr="003D281B">
        <w:rPr>
          <w:b/>
          <w:bCs/>
        </w:rPr>
        <w:lastRenderedPageBreak/>
        <w:t xml:space="preserve">Особа, на яку покладається обов’язок з обчислення, утримання з доходу, що нараховується платнику, та перерахування податків до відповідного бюджету від імені та за рахунок коштів платника податків, є: </w:t>
      </w:r>
    </w:p>
    <w:p w:rsidR="00DA29AC" w:rsidRPr="003D281B" w:rsidRDefault="00DA29AC" w:rsidP="00DA29AC">
      <w:pPr>
        <w:tabs>
          <w:tab w:val="left" w:pos="709"/>
        </w:tabs>
        <w:ind w:left="705" w:hanging="705"/>
        <w:jc w:val="both"/>
      </w:pPr>
      <w:r w:rsidRPr="003D281B">
        <w:t>39.1</w:t>
      </w:r>
      <w:r w:rsidRPr="003D281B">
        <w:tab/>
      </w:r>
      <w:r>
        <w:t>П</w:t>
      </w:r>
      <w:r w:rsidRPr="003D281B">
        <w:t>латник податків;</w:t>
      </w:r>
    </w:p>
    <w:p w:rsidR="00DA29AC" w:rsidRPr="003D281B" w:rsidRDefault="00DA29AC" w:rsidP="00DA29AC">
      <w:pPr>
        <w:tabs>
          <w:tab w:val="left" w:pos="709"/>
        </w:tabs>
        <w:ind w:left="705" w:hanging="705"/>
        <w:jc w:val="both"/>
      </w:pPr>
      <w:r>
        <w:t>39.2</w:t>
      </w:r>
      <w:r>
        <w:tab/>
        <w:t>П</w:t>
      </w:r>
      <w:r w:rsidRPr="003D281B">
        <w:t>одатковий агент;</w:t>
      </w:r>
    </w:p>
    <w:p w:rsidR="00DA29AC" w:rsidRPr="003D281B" w:rsidRDefault="00DA29AC" w:rsidP="00DA29AC">
      <w:pPr>
        <w:tabs>
          <w:tab w:val="left" w:pos="709"/>
        </w:tabs>
        <w:ind w:left="705" w:hanging="705"/>
        <w:jc w:val="both"/>
      </w:pPr>
      <w:r>
        <w:t>39.3</w:t>
      </w:r>
      <w:r>
        <w:tab/>
        <w:t>П</w:t>
      </w:r>
      <w:r w:rsidRPr="003D281B">
        <w:t>редставник платника податків;</w:t>
      </w:r>
    </w:p>
    <w:p w:rsidR="00DA29AC" w:rsidRPr="003D281B" w:rsidRDefault="00DA29AC" w:rsidP="00DA29AC">
      <w:pPr>
        <w:tabs>
          <w:tab w:val="left" w:pos="709"/>
        </w:tabs>
        <w:ind w:left="705" w:hanging="705"/>
        <w:jc w:val="both"/>
      </w:pPr>
      <w:r>
        <w:t>39.4</w:t>
      </w:r>
      <w:r>
        <w:tab/>
        <w:t>П</w:t>
      </w:r>
      <w:r w:rsidRPr="003D281B">
        <w:t>одатковий керуючий.</w:t>
      </w:r>
    </w:p>
    <w:p w:rsidR="00DA29AC" w:rsidRPr="003D281B" w:rsidRDefault="00DA29AC" w:rsidP="00DA29AC">
      <w:pPr>
        <w:tabs>
          <w:tab w:val="left" w:pos="709"/>
        </w:tabs>
        <w:ind w:left="705" w:hanging="705"/>
        <w:jc w:val="both"/>
      </w:pPr>
    </w:p>
    <w:p w:rsidR="00DA29AC" w:rsidRPr="003D281B" w:rsidRDefault="00DA29AC" w:rsidP="00DA29AC">
      <w:pPr>
        <w:numPr>
          <w:ilvl w:val="0"/>
          <w:numId w:val="20"/>
        </w:numPr>
        <w:tabs>
          <w:tab w:val="left" w:pos="1418"/>
          <w:tab w:val="left" w:pos="1843"/>
        </w:tabs>
        <w:ind w:left="1418" w:hanging="425"/>
        <w:jc w:val="both"/>
        <w:rPr>
          <w:b/>
          <w:bCs/>
        </w:rPr>
      </w:pPr>
      <w:r w:rsidRPr="003D281B">
        <w:rPr>
          <w:b/>
          <w:bCs/>
        </w:rPr>
        <w:t>До складу яких витрат відносяться винагороди за консультаційні, інфо</w:t>
      </w:r>
      <w:r>
        <w:rPr>
          <w:b/>
          <w:bCs/>
        </w:rPr>
        <w:t>рмаційні та аудиторські послуги?</w:t>
      </w:r>
    </w:p>
    <w:p w:rsidR="00DA29AC" w:rsidRPr="003D281B" w:rsidRDefault="00DA29AC" w:rsidP="00DA29AC">
      <w:pPr>
        <w:tabs>
          <w:tab w:val="left" w:pos="709"/>
        </w:tabs>
        <w:jc w:val="both"/>
      </w:pPr>
      <w:r>
        <w:t>40.1</w:t>
      </w:r>
      <w:r>
        <w:tab/>
        <w:t>І</w:t>
      </w:r>
      <w:r w:rsidRPr="003D281B">
        <w:t>нших витрат від звичайної діяльності;</w:t>
      </w:r>
    </w:p>
    <w:p w:rsidR="00DA29AC" w:rsidRPr="003D281B" w:rsidRDefault="00DA29AC" w:rsidP="00DA29AC">
      <w:pPr>
        <w:tabs>
          <w:tab w:val="left" w:pos="709"/>
        </w:tabs>
        <w:ind w:left="705" w:hanging="705"/>
        <w:jc w:val="both"/>
      </w:pPr>
      <w:r>
        <w:t>40.2</w:t>
      </w:r>
      <w:r>
        <w:tab/>
        <w:t>Загально</w:t>
      </w:r>
      <w:r w:rsidRPr="003D281B">
        <w:t>виробничих витрат;</w:t>
      </w:r>
    </w:p>
    <w:p w:rsidR="00DA29AC" w:rsidRPr="003D281B" w:rsidRDefault="00DA29AC" w:rsidP="00DA29AC">
      <w:pPr>
        <w:tabs>
          <w:tab w:val="left" w:pos="709"/>
        </w:tabs>
        <w:ind w:left="705" w:hanging="705"/>
        <w:jc w:val="both"/>
      </w:pPr>
      <w:r>
        <w:t>40.3</w:t>
      </w:r>
      <w:r>
        <w:tab/>
        <w:t>Ф</w:t>
      </w:r>
      <w:r w:rsidRPr="003D281B">
        <w:t>інансових витрат;</w:t>
      </w:r>
    </w:p>
    <w:p w:rsidR="00DA29AC" w:rsidRPr="003D281B" w:rsidRDefault="00DA29AC" w:rsidP="00DA29AC">
      <w:pPr>
        <w:numPr>
          <w:ilvl w:val="1"/>
          <w:numId w:val="22"/>
        </w:numPr>
        <w:tabs>
          <w:tab w:val="left" w:pos="709"/>
        </w:tabs>
        <w:jc w:val="both"/>
      </w:pPr>
      <w:r>
        <w:t>А</w:t>
      </w:r>
      <w:r w:rsidRPr="003D281B">
        <w:t>дміністративних витрат, спрямованих на обслуговування та управління підприємством.</w:t>
      </w:r>
    </w:p>
    <w:p w:rsidR="00DA29AC" w:rsidRPr="003D281B" w:rsidRDefault="00DA29AC" w:rsidP="00DA29AC">
      <w:pPr>
        <w:tabs>
          <w:tab w:val="left" w:pos="709"/>
        </w:tabs>
        <w:ind w:left="705" w:hanging="705"/>
        <w:jc w:val="both"/>
      </w:pPr>
    </w:p>
    <w:p w:rsidR="00DA29AC" w:rsidRPr="003D281B" w:rsidRDefault="00DA29AC" w:rsidP="00DA29AC">
      <w:pPr>
        <w:numPr>
          <w:ilvl w:val="0"/>
          <w:numId w:val="20"/>
        </w:numPr>
        <w:tabs>
          <w:tab w:val="left" w:pos="1418"/>
          <w:tab w:val="left" w:pos="1843"/>
        </w:tabs>
        <w:ind w:left="1418" w:hanging="425"/>
        <w:jc w:val="both"/>
        <w:rPr>
          <w:b/>
          <w:bCs/>
        </w:rPr>
      </w:pPr>
      <w:r w:rsidRPr="003D281B">
        <w:rPr>
          <w:b/>
          <w:bCs/>
        </w:rPr>
        <w:t>Фіксовані ставки єдиного податку встановлюються у відсотках до:</w:t>
      </w:r>
    </w:p>
    <w:p w:rsidR="00DA29AC" w:rsidRPr="003D281B" w:rsidRDefault="00DA29AC" w:rsidP="00DA29AC">
      <w:pPr>
        <w:tabs>
          <w:tab w:val="left" w:pos="709"/>
        </w:tabs>
        <w:ind w:left="705" w:hanging="705"/>
        <w:jc w:val="both"/>
      </w:pPr>
      <w:r>
        <w:t>41.1</w:t>
      </w:r>
      <w:r>
        <w:tab/>
        <w:t>Р</w:t>
      </w:r>
      <w:r w:rsidRPr="003D281B">
        <w:t>озміру мінімальної заробітної плати;</w:t>
      </w:r>
    </w:p>
    <w:p w:rsidR="00DA29AC" w:rsidRPr="003D281B" w:rsidRDefault="00DA29AC" w:rsidP="00DA29AC">
      <w:pPr>
        <w:tabs>
          <w:tab w:val="left" w:pos="709"/>
        </w:tabs>
        <w:ind w:left="705" w:hanging="705"/>
        <w:jc w:val="both"/>
      </w:pPr>
      <w:r>
        <w:t>41.2</w:t>
      </w:r>
      <w:r>
        <w:tab/>
        <w:t>Д</w:t>
      </w:r>
      <w:r w:rsidRPr="003D281B">
        <w:t>оходу;</w:t>
      </w:r>
    </w:p>
    <w:p w:rsidR="00DA29AC" w:rsidRPr="003D281B" w:rsidRDefault="00DA29AC" w:rsidP="00DA29AC">
      <w:pPr>
        <w:tabs>
          <w:tab w:val="left" w:pos="709"/>
        </w:tabs>
        <w:ind w:left="705" w:hanging="705"/>
        <w:jc w:val="both"/>
      </w:pPr>
      <w:r>
        <w:t>41.3</w:t>
      </w:r>
      <w:r>
        <w:tab/>
        <w:t>С</w:t>
      </w:r>
      <w:r w:rsidRPr="003D281B">
        <w:t>уми перевищення граничного обсягу доходу;</w:t>
      </w:r>
    </w:p>
    <w:p w:rsidR="00DA29AC" w:rsidRPr="003D281B" w:rsidRDefault="00DA29AC" w:rsidP="00DA29AC">
      <w:pPr>
        <w:numPr>
          <w:ilvl w:val="1"/>
          <w:numId w:val="23"/>
        </w:numPr>
        <w:tabs>
          <w:tab w:val="left" w:pos="709"/>
        </w:tabs>
        <w:jc w:val="both"/>
      </w:pPr>
      <w:r>
        <w:t>Д</w:t>
      </w:r>
      <w:r w:rsidRPr="003D281B">
        <w:t>оходу, отриманого при застосув</w:t>
      </w:r>
      <w:r>
        <w:t>анні іншого способу розрахунків</w:t>
      </w:r>
      <w:r w:rsidRPr="003D281B">
        <w:t xml:space="preserve"> ніж грошовий.</w:t>
      </w:r>
    </w:p>
    <w:p w:rsidR="00DA29AC" w:rsidRPr="003D281B" w:rsidRDefault="00DA29AC" w:rsidP="00DA29AC">
      <w:pPr>
        <w:tabs>
          <w:tab w:val="left" w:pos="709"/>
        </w:tabs>
        <w:ind w:left="705" w:hanging="705"/>
        <w:jc w:val="both"/>
      </w:pPr>
    </w:p>
    <w:p w:rsidR="00DA29AC" w:rsidRPr="003D281B" w:rsidRDefault="00DA29AC" w:rsidP="00DA29AC">
      <w:pPr>
        <w:numPr>
          <w:ilvl w:val="0"/>
          <w:numId w:val="20"/>
        </w:numPr>
        <w:tabs>
          <w:tab w:val="left" w:pos="1418"/>
          <w:tab w:val="left" w:pos="1843"/>
        </w:tabs>
        <w:ind w:left="1418" w:hanging="425"/>
        <w:jc w:val="both"/>
        <w:rPr>
          <w:b/>
          <w:bCs/>
        </w:rPr>
      </w:pPr>
      <w:r w:rsidRPr="003D281B">
        <w:rPr>
          <w:b/>
          <w:bCs/>
        </w:rPr>
        <w:t>У разі виникнення змін у даних або внесення змін до документів, що подаються для взяття на облік, платник податків зобов’язаний подати органу ДПС уточнені документи протягом:</w:t>
      </w:r>
      <w:r w:rsidRPr="003D281B">
        <w:rPr>
          <w:b/>
          <w:bCs/>
        </w:rPr>
        <w:tab/>
      </w:r>
    </w:p>
    <w:p w:rsidR="00DA29AC" w:rsidRPr="003D281B" w:rsidRDefault="00DA29AC" w:rsidP="00DA29AC">
      <w:pPr>
        <w:tabs>
          <w:tab w:val="left" w:pos="709"/>
        </w:tabs>
        <w:ind w:left="705" w:hanging="705"/>
        <w:jc w:val="both"/>
      </w:pPr>
      <w:r w:rsidRPr="003D281B">
        <w:t>42.1</w:t>
      </w:r>
      <w:r w:rsidRPr="003D281B">
        <w:tab/>
        <w:t>5 календарних днів з дня внесення змін до зазначених документів;</w:t>
      </w:r>
    </w:p>
    <w:p w:rsidR="00DA29AC" w:rsidRPr="003D281B" w:rsidRDefault="00DA29AC" w:rsidP="00DA29AC">
      <w:pPr>
        <w:tabs>
          <w:tab w:val="left" w:pos="709"/>
        </w:tabs>
        <w:jc w:val="both"/>
      </w:pPr>
      <w:r w:rsidRPr="003D281B">
        <w:t>42.2</w:t>
      </w:r>
      <w:r w:rsidRPr="003D281B">
        <w:tab/>
        <w:t>10 календарних днів з дня внесення змін до зазначених документів;</w:t>
      </w:r>
    </w:p>
    <w:p w:rsidR="00DA29AC" w:rsidRPr="003D281B" w:rsidRDefault="00DA29AC" w:rsidP="00DA29AC">
      <w:pPr>
        <w:tabs>
          <w:tab w:val="left" w:pos="709"/>
        </w:tabs>
        <w:ind w:left="705" w:hanging="705"/>
        <w:jc w:val="both"/>
      </w:pPr>
      <w:r w:rsidRPr="003D281B">
        <w:t>42.3</w:t>
      </w:r>
      <w:r w:rsidRPr="003D281B">
        <w:tab/>
        <w:t>15 календарних днів з дня внесення змін до зазначених документів;</w:t>
      </w:r>
    </w:p>
    <w:p w:rsidR="00DA29AC" w:rsidRPr="003D281B" w:rsidRDefault="00DA29AC" w:rsidP="00DA29AC">
      <w:pPr>
        <w:tabs>
          <w:tab w:val="left" w:pos="709"/>
        </w:tabs>
        <w:ind w:left="705" w:hanging="705"/>
        <w:jc w:val="both"/>
      </w:pPr>
      <w:r>
        <w:t>42.4</w:t>
      </w:r>
      <w:r>
        <w:tab/>
        <w:t>О</w:t>
      </w:r>
      <w:r w:rsidRPr="003D281B">
        <w:t>дного календарного місяця.</w:t>
      </w:r>
    </w:p>
    <w:p w:rsidR="00DA29AC" w:rsidRPr="003D281B" w:rsidRDefault="00DA29AC" w:rsidP="00DA29AC">
      <w:pPr>
        <w:tabs>
          <w:tab w:val="left" w:pos="709"/>
        </w:tabs>
        <w:ind w:left="705" w:hanging="705"/>
        <w:jc w:val="both"/>
      </w:pPr>
    </w:p>
    <w:p w:rsidR="00DA29AC" w:rsidRPr="003D281B" w:rsidRDefault="00DA29AC" w:rsidP="00DA29AC">
      <w:pPr>
        <w:numPr>
          <w:ilvl w:val="0"/>
          <w:numId w:val="20"/>
        </w:numPr>
        <w:tabs>
          <w:tab w:val="left" w:pos="1418"/>
          <w:tab w:val="left" w:pos="1843"/>
        </w:tabs>
        <w:ind w:left="1418" w:hanging="425"/>
        <w:jc w:val="both"/>
        <w:rPr>
          <w:b/>
          <w:bCs/>
        </w:rPr>
      </w:pPr>
      <w:r w:rsidRPr="003D281B">
        <w:rPr>
          <w:b/>
          <w:bCs/>
        </w:rPr>
        <w:t>Що є об'єктом оподаткування фіксованим сільськогосподарським податком для сільськогосподарських товаровиробників?</w:t>
      </w:r>
    </w:p>
    <w:p w:rsidR="00DA29AC" w:rsidRPr="003D281B" w:rsidRDefault="00DA29AC" w:rsidP="00DA29AC">
      <w:pPr>
        <w:tabs>
          <w:tab w:val="left" w:pos="709"/>
        </w:tabs>
        <w:ind w:left="705" w:hanging="705"/>
        <w:jc w:val="both"/>
      </w:pPr>
      <w:r>
        <w:t>43.1</w:t>
      </w:r>
      <w:r>
        <w:tab/>
        <w:t>О</w:t>
      </w:r>
      <w:r w:rsidRPr="003D281B">
        <w:t>бсяги виробленої продукції;</w:t>
      </w:r>
    </w:p>
    <w:p w:rsidR="00DA29AC" w:rsidRPr="003D281B" w:rsidRDefault="00DA29AC" w:rsidP="00DA29AC">
      <w:pPr>
        <w:tabs>
          <w:tab w:val="left" w:pos="709"/>
        </w:tabs>
        <w:ind w:left="705" w:hanging="705"/>
        <w:jc w:val="both"/>
      </w:pPr>
      <w:r>
        <w:t>43.2</w:t>
      </w:r>
      <w:r>
        <w:tab/>
        <w:t>П</w:t>
      </w:r>
      <w:r w:rsidRPr="003D281B">
        <w:t>лоща сільськогосподарських угідь;</w:t>
      </w:r>
    </w:p>
    <w:p w:rsidR="00DA29AC" w:rsidRPr="003D281B" w:rsidRDefault="00DA29AC" w:rsidP="00DA29AC">
      <w:pPr>
        <w:tabs>
          <w:tab w:val="left" w:pos="709"/>
        </w:tabs>
        <w:ind w:left="705" w:hanging="705"/>
        <w:jc w:val="both"/>
      </w:pPr>
      <w:r>
        <w:t>43.3</w:t>
      </w:r>
      <w:r>
        <w:tab/>
        <w:t>П</w:t>
      </w:r>
      <w:r w:rsidRPr="003D281B">
        <w:t>ервісна вартість біологічних активів;</w:t>
      </w:r>
    </w:p>
    <w:p w:rsidR="00DA29AC" w:rsidRPr="003D281B" w:rsidRDefault="00DA29AC" w:rsidP="00DA29AC">
      <w:pPr>
        <w:tabs>
          <w:tab w:val="left" w:pos="709"/>
        </w:tabs>
        <w:ind w:left="705" w:hanging="705"/>
        <w:jc w:val="both"/>
      </w:pPr>
      <w:r>
        <w:t>43.4</w:t>
      </w:r>
      <w:r>
        <w:tab/>
        <w:t>С</w:t>
      </w:r>
      <w:r w:rsidRPr="003D281B">
        <w:t>ума отриманого доходу.</w:t>
      </w:r>
    </w:p>
    <w:p w:rsidR="00DA29AC" w:rsidRPr="003D281B" w:rsidRDefault="00DA29AC" w:rsidP="00DA29AC">
      <w:pPr>
        <w:tabs>
          <w:tab w:val="left" w:pos="709"/>
        </w:tabs>
        <w:ind w:left="705" w:hanging="705"/>
        <w:jc w:val="both"/>
      </w:pPr>
    </w:p>
    <w:p w:rsidR="00DA29AC" w:rsidRPr="003D281B" w:rsidRDefault="00DA29AC" w:rsidP="00DA29AC">
      <w:pPr>
        <w:numPr>
          <w:ilvl w:val="0"/>
          <w:numId w:val="20"/>
        </w:numPr>
        <w:tabs>
          <w:tab w:val="left" w:pos="1418"/>
          <w:tab w:val="left" w:pos="1843"/>
        </w:tabs>
        <w:ind w:left="1418" w:hanging="425"/>
        <w:jc w:val="both"/>
        <w:rPr>
          <w:b/>
          <w:bCs/>
        </w:rPr>
      </w:pPr>
      <w:r w:rsidRPr="003D281B">
        <w:rPr>
          <w:b/>
          <w:bCs/>
        </w:rPr>
        <w:t>Згідно з ПКУ до складу витрат не включаються:</w:t>
      </w:r>
    </w:p>
    <w:p w:rsidR="00DA29AC" w:rsidRPr="003D281B" w:rsidRDefault="00DA29AC" w:rsidP="00DA29AC">
      <w:pPr>
        <w:tabs>
          <w:tab w:val="left" w:pos="709"/>
        </w:tabs>
        <w:ind w:left="705" w:hanging="705"/>
        <w:jc w:val="both"/>
      </w:pPr>
      <w:r>
        <w:t>44.1</w:t>
      </w:r>
      <w:r>
        <w:tab/>
        <w:t>П</w:t>
      </w:r>
      <w:r w:rsidRPr="003D281B">
        <w:t>опередня оплата;</w:t>
      </w:r>
    </w:p>
    <w:p w:rsidR="00DA29AC" w:rsidRPr="003D281B" w:rsidRDefault="00DA29AC" w:rsidP="00DA29AC">
      <w:pPr>
        <w:tabs>
          <w:tab w:val="left" w:pos="709"/>
        </w:tabs>
        <w:ind w:left="705" w:hanging="705"/>
        <w:jc w:val="both"/>
      </w:pPr>
      <w:r>
        <w:t>44.2</w:t>
      </w:r>
      <w:r>
        <w:tab/>
        <w:t>В</w:t>
      </w:r>
      <w:r w:rsidRPr="003D281B">
        <w:t>итрати на погашення позик;</w:t>
      </w:r>
    </w:p>
    <w:p w:rsidR="00DA29AC" w:rsidRPr="003D281B" w:rsidRDefault="00DA29AC" w:rsidP="00DA29AC">
      <w:pPr>
        <w:tabs>
          <w:tab w:val="left" w:pos="709"/>
        </w:tabs>
        <w:ind w:left="705" w:hanging="705"/>
        <w:jc w:val="both"/>
      </w:pPr>
      <w:r>
        <w:t>44.3</w:t>
      </w:r>
      <w:r>
        <w:tab/>
        <w:t>А</w:t>
      </w:r>
      <w:r w:rsidRPr="003D281B">
        <w:t>дміністративні витрати;</w:t>
      </w:r>
    </w:p>
    <w:p w:rsidR="00DA29AC" w:rsidRPr="003D281B" w:rsidRDefault="00DA29AC" w:rsidP="00DA29AC">
      <w:pPr>
        <w:tabs>
          <w:tab w:val="left" w:pos="709"/>
        </w:tabs>
        <w:ind w:left="705" w:hanging="705"/>
        <w:jc w:val="both"/>
      </w:pPr>
      <w:r>
        <w:t>44.4</w:t>
      </w:r>
      <w:r>
        <w:tab/>
        <w:t>П</w:t>
      </w:r>
      <w:r w:rsidRPr="003D281B">
        <w:t>равильна відповідь 1 та 2.</w:t>
      </w:r>
    </w:p>
    <w:p w:rsidR="00DA29AC" w:rsidRPr="003D281B" w:rsidRDefault="00DA29AC" w:rsidP="00DA29AC">
      <w:pPr>
        <w:tabs>
          <w:tab w:val="left" w:pos="709"/>
        </w:tabs>
        <w:ind w:left="705" w:hanging="705"/>
        <w:jc w:val="both"/>
      </w:pPr>
    </w:p>
    <w:p w:rsidR="00DA29AC" w:rsidRPr="003D281B" w:rsidRDefault="00DA29AC" w:rsidP="00DA29AC">
      <w:pPr>
        <w:numPr>
          <w:ilvl w:val="0"/>
          <w:numId w:val="20"/>
        </w:numPr>
        <w:tabs>
          <w:tab w:val="left" w:pos="1418"/>
          <w:tab w:val="left" w:pos="1843"/>
        </w:tabs>
        <w:ind w:left="1418" w:hanging="425"/>
        <w:jc w:val="both"/>
        <w:rPr>
          <w:b/>
          <w:bCs/>
        </w:rPr>
      </w:pPr>
      <w:r w:rsidRPr="003D281B">
        <w:rPr>
          <w:b/>
          <w:bCs/>
        </w:rPr>
        <w:t>До загального місячного (річного) оподатковуваного доходу платника податку з доходів фізичних осіб не включаються такі доходи:</w:t>
      </w:r>
    </w:p>
    <w:p w:rsidR="00DA29AC" w:rsidRPr="003D281B" w:rsidRDefault="00DA29AC" w:rsidP="00DA29AC">
      <w:pPr>
        <w:tabs>
          <w:tab w:val="left" w:pos="709"/>
        </w:tabs>
        <w:ind w:left="705" w:hanging="705"/>
        <w:jc w:val="both"/>
      </w:pPr>
      <w:r>
        <w:t>45.1</w:t>
      </w:r>
      <w:r>
        <w:tab/>
        <w:t>С</w:t>
      </w:r>
      <w:r w:rsidRPr="003D281B">
        <w:t>ума надміру витрачених коштів, отриманих платником податку на відрядження або під звіт та не повернутих у встановлені законодавством строки;</w:t>
      </w:r>
    </w:p>
    <w:p w:rsidR="00DA29AC" w:rsidRPr="003D281B" w:rsidRDefault="00DA29AC" w:rsidP="00DA29AC">
      <w:pPr>
        <w:tabs>
          <w:tab w:val="left" w:pos="709"/>
        </w:tabs>
        <w:jc w:val="both"/>
      </w:pPr>
      <w:r>
        <w:t>45.2</w:t>
      </w:r>
      <w:r>
        <w:tab/>
        <w:t>С</w:t>
      </w:r>
      <w:r w:rsidRPr="003D281B">
        <w:t>ума державної та соціальної матеріальної допомоги;</w:t>
      </w:r>
    </w:p>
    <w:p w:rsidR="00DA29AC" w:rsidRPr="003D281B" w:rsidRDefault="00DA29AC" w:rsidP="00DA29AC">
      <w:pPr>
        <w:tabs>
          <w:tab w:val="left" w:pos="709"/>
        </w:tabs>
        <w:jc w:val="both"/>
      </w:pPr>
      <w:r>
        <w:t>45.3</w:t>
      </w:r>
      <w:r>
        <w:tab/>
        <w:t>Д</w:t>
      </w:r>
      <w:r w:rsidRPr="003D281B">
        <w:t>оходи у вигляді заробітної плати;</w:t>
      </w:r>
    </w:p>
    <w:p w:rsidR="00DA29AC" w:rsidRPr="003D281B" w:rsidRDefault="00DA29AC" w:rsidP="00DA29AC">
      <w:pPr>
        <w:tabs>
          <w:tab w:val="left" w:pos="709"/>
        </w:tabs>
        <w:ind w:left="705" w:hanging="705"/>
        <w:jc w:val="both"/>
      </w:pPr>
      <w:r w:rsidRPr="003D281B">
        <w:t>45.4</w:t>
      </w:r>
      <w:r w:rsidRPr="003D281B">
        <w:tab/>
      </w:r>
      <w:r>
        <w:t>С</w:t>
      </w:r>
      <w:r w:rsidRPr="003D281B">
        <w:t>уми винагород та інших виплат, нарахованих (виплачених) платнику податку відповідно до умов цивільно-правового договору.</w:t>
      </w:r>
    </w:p>
    <w:p w:rsidR="00DA29AC" w:rsidRPr="003D281B" w:rsidRDefault="00DA29AC" w:rsidP="00DA29AC">
      <w:pPr>
        <w:numPr>
          <w:ilvl w:val="0"/>
          <w:numId w:val="20"/>
        </w:numPr>
        <w:tabs>
          <w:tab w:val="left" w:pos="1418"/>
          <w:tab w:val="left" w:pos="1843"/>
        </w:tabs>
        <w:ind w:left="1418" w:hanging="425"/>
        <w:jc w:val="both"/>
        <w:rPr>
          <w:b/>
          <w:bCs/>
        </w:rPr>
      </w:pPr>
      <w:r w:rsidRPr="003D281B">
        <w:br w:type="page"/>
      </w:r>
      <w:r w:rsidRPr="003D281B">
        <w:rPr>
          <w:b/>
          <w:bCs/>
        </w:rPr>
        <w:lastRenderedPageBreak/>
        <w:t>До якого виду ці</w:t>
      </w:r>
      <w:r>
        <w:rPr>
          <w:b/>
          <w:bCs/>
        </w:rPr>
        <w:t>н належать таке визначення:</w:t>
      </w:r>
      <w:r w:rsidRPr="003D281B">
        <w:rPr>
          <w:b/>
          <w:bCs/>
        </w:rPr>
        <w:t xml:space="preserve">  </w:t>
      </w:r>
      <w:r>
        <w:rPr>
          <w:b/>
          <w:bCs/>
        </w:rPr>
        <w:t>«</w:t>
      </w:r>
      <w:r w:rsidRPr="003D281B">
        <w:rPr>
          <w:b/>
          <w:bCs/>
        </w:rPr>
        <w:t>надзвичайно занижені ціни на товари при продажу їх на внутрішніх і зовнішніх ринках з метою розорення та усунення конкурентів з уже освоєних ринків, що з ча</w:t>
      </w:r>
      <w:r w:rsidRPr="003D281B">
        <w:rPr>
          <w:b/>
          <w:bCs/>
        </w:rPr>
        <w:softHyphen/>
        <w:t>сом дає можливість компенсувати свої втрати значним</w:t>
      </w:r>
      <w:r>
        <w:rPr>
          <w:b/>
          <w:bCs/>
        </w:rPr>
        <w:t xml:space="preserve"> підви</w:t>
      </w:r>
      <w:r>
        <w:rPr>
          <w:b/>
          <w:bCs/>
        </w:rPr>
        <w:softHyphen/>
        <w:t>щенням цін на товари»?</w:t>
      </w:r>
    </w:p>
    <w:p w:rsidR="00DA29AC" w:rsidRPr="003D281B" w:rsidRDefault="00DA29AC" w:rsidP="00DA29AC">
      <w:pPr>
        <w:tabs>
          <w:tab w:val="left" w:pos="709"/>
        </w:tabs>
        <w:ind w:left="705" w:hanging="705"/>
        <w:jc w:val="both"/>
      </w:pPr>
      <w:r>
        <w:t>46.1</w:t>
      </w:r>
      <w:r>
        <w:tab/>
        <w:t>М</w:t>
      </w:r>
      <w:r w:rsidRPr="003D281B">
        <w:t>онопольно низькі ціни;</w:t>
      </w:r>
    </w:p>
    <w:p w:rsidR="00DA29AC" w:rsidRPr="003D281B" w:rsidRDefault="00DA29AC" w:rsidP="00DA29AC">
      <w:pPr>
        <w:tabs>
          <w:tab w:val="left" w:pos="709"/>
        </w:tabs>
        <w:ind w:left="705" w:hanging="705"/>
        <w:jc w:val="both"/>
      </w:pPr>
      <w:r>
        <w:t>46.2</w:t>
      </w:r>
      <w:r>
        <w:tab/>
        <w:t>Д</w:t>
      </w:r>
      <w:r w:rsidRPr="003D281B">
        <w:t>искримінаційні ціни;</w:t>
      </w:r>
    </w:p>
    <w:p w:rsidR="00DA29AC" w:rsidRPr="003D281B" w:rsidRDefault="00DA29AC" w:rsidP="00DA29AC">
      <w:pPr>
        <w:tabs>
          <w:tab w:val="left" w:pos="709"/>
        </w:tabs>
        <w:ind w:left="705" w:hanging="705"/>
        <w:jc w:val="both"/>
      </w:pPr>
      <w:r>
        <w:t>46.3</w:t>
      </w:r>
      <w:r>
        <w:tab/>
        <w:t>Д</w:t>
      </w:r>
      <w:r w:rsidRPr="003D281B">
        <w:t>емпінгові ціни;</w:t>
      </w:r>
    </w:p>
    <w:p w:rsidR="00DA29AC" w:rsidRPr="003D281B" w:rsidRDefault="00DA29AC" w:rsidP="00DA29AC">
      <w:pPr>
        <w:tabs>
          <w:tab w:val="left" w:pos="709"/>
        </w:tabs>
        <w:ind w:left="705" w:hanging="705"/>
        <w:jc w:val="both"/>
      </w:pPr>
      <w:r>
        <w:t>46.4</w:t>
      </w:r>
      <w:r>
        <w:tab/>
        <w:t>І</w:t>
      </w:r>
      <w:r w:rsidRPr="003D281B">
        <w:t>дентифікаційні ціни.</w:t>
      </w:r>
    </w:p>
    <w:p w:rsidR="00DA29AC" w:rsidRPr="003D281B" w:rsidRDefault="00DA29AC" w:rsidP="00DA29AC">
      <w:pPr>
        <w:tabs>
          <w:tab w:val="left" w:pos="709"/>
        </w:tabs>
        <w:ind w:left="705" w:hanging="705"/>
        <w:jc w:val="both"/>
      </w:pPr>
    </w:p>
    <w:p w:rsidR="00DA29AC" w:rsidRPr="003D281B" w:rsidRDefault="00DA29AC" w:rsidP="00DA29AC">
      <w:pPr>
        <w:numPr>
          <w:ilvl w:val="0"/>
          <w:numId w:val="20"/>
        </w:numPr>
        <w:tabs>
          <w:tab w:val="left" w:pos="1418"/>
          <w:tab w:val="left" w:pos="1843"/>
        </w:tabs>
        <w:ind w:left="1418" w:hanging="425"/>
        <w:jc w:val="both"/>
        <w:rPr>
          <w:b/>
          <w:bCs/>
        </w:rPr>
      </w:pPr>
      <w:r w:rsidRPr="003D281B">
        <w:rPr>
          <w:b/>
          <w:bCs/>
        </w:rPr>
        <w:t>Ринкова рівновага – це:</w:t>
      </w:r>
    </w:p>
    <w:p w:rsidR="00DA29AC" w:rsidRPr="003D281B" w:rsidRDefault="00DA29AC" w:rsidP="00DA29AC">
      <w:pPr>
        <w:tabs>
          <w:tab w:val="left" w:pos="709"/>
        </w:tabs>
        <w:ind w:left="705" w:hanging="705"/>
        <w:jc w:val="both"/>
      </w:pPr>
      <w:r>
        <w:t>47.1</w:t>
      </w:r>
      <w:r>
        <w:tab/>
        <w:t>С</w:t>
      </w:r>
      <w:r w:rsidRPr="003D281B">
        <w:t>тан ринку, за якого обсяги попиту та пропозиції збігаються;</w:t>
      </w:r>
    </w:p>
    <w:p w:rsidR="00DA29AC" w:rsidRPr="003D281B" w:rsidRDefault="00DA29AC" w:rsidP="00DA29AC">
      <w:pPr>
        <w:tabs>
          <w:tab w:val="left" w:pos="709"/>
        </w:tabs>
        <w:ind w:left="705" w:hanging="705"/>
        <w:jc w:val="both"/>
      </w:pPr>
      <w:r>
        <w:t>47.2</w:t>
      </w:r>
      <w:r>
        <w:tab/>
        <w:t>С</w:t>
      </w:r>
      <w:r w:rsidRPr="003D281B">
        <w:t>тан ринку, за якого гравці ринку займають однакові позиції;</w:t>
      </w:r>
    </w:p>
    <w:p w:rsidR="00DA29AC" w:rsidRPr="003D281B" w:rsidRDefault="00DA29AC" w:rsidP="00DA29AC">
      <w:pPr>
        <w:tabs>
          <w:tab w:val="left" w:pos="709"/>
        </w:tabs>
        <w:ind w:left="705" w:hanging="705"/>
        <w:jc w:val="both"/>
      </w:pPr>
      <w:r>
        <w:t>47.3</w:t>
      </w:r>
      <w:r>
        <w:tab/>
        <w:t>С</w:t>
      </w:r>
      <w:r w:rsidRPr="003D281B">
        <w:t>тан ринку, за якого відсутня інформаційна асиметрія;</w:t>
      </w:r>
    </w:p>
    <w:p w:rsidR="00DA29AC" w:rsidRPr="003D281B" w:rsidRDefault="00DA29AC" w:rsidP="00DA29AC">
      <w:pPr>
        <w:tabs>
          <w:tab w:val="left" w:pos="709"/>
        </w:tabs>
        <w:ind w:left="705" w:hanging="705"/>
        <w:jc w:val="both"/>
      </w:pPr>
      <w:r>
        <w:t>47.4</w:t>
      </w:r>
      <w:r>
        <w:tab/>
        <w:t>С</w:t>
      </w:r>
      <w:r w:rsidRPr="003D281B">
        <w:t>тан ринку, де відсутня монополія.</w:t>
      </w:r>
    </w:p>
    <w:p w:rsidR="00DA29AC" w:rsidRPr="003D281B" w:rsidRDefault="00DA29AC" w:rsidP="00DA29AC">
      <w:pPr>
        <w:tabs>
          <w:tab w:val="left" w:pos="709"/>
        </w:tabs>
        <w:ind w:left="705" w:hanging="705"/>
        <w:jc w:val="both"/>
      </w:pPr>
    </w:p>
    <w:p w:rsidR="00DA29AC" w:rsidRPr="003D281B" w:rsidRDefault="00DA29AC" w:rsidP="00DA29AC">
      <w:pPr>
        <w:numPr>
          <w:ilvl w:val="0"/>
          <w:numId w:val="20"/>
        </w:numPr>
        <w:tabs>
          <w:tab w:val="left" w:pos="1418"/>
          <w:tab w:val="left" w:pos="1843"/>
        </w:tabs>
        <w:ind w:left="1418" w:hanging="425"/>
        <w:jc w:val="both"/>
        <w:rPr>
          <w:b/>
          <w:bCs/>
        </w:rPr>
      </w:pPr>
      <w:r w:rsidRPr="003D281B">
        <w:rPr>
          <w:b/>
          <w:bCs/>
        </w:rPr>
        <w:t>Еластичність попиту – це:</w:t>
      </w:r>
    </w:p>
    <w:p w:rsidR="00DA29AC" w:rsidRPr="003D281B" w:rsidRDefault="00DA29AC" w:rsidP="00DA29AC">
      <w:pPr>
        <w:tabs>
          <w:tab w:val="left" w:pos="709"/>
        </w:tabs>
        <w:ind w:left="705" w:hanging="705"/>
        <w:jc w:val="both"/>
      </w:pPr>
      <w:r w:rsidRPr="003D281B">
        <w:t>48.1</w:t>
      </w:r>
      <w:r w:rsidRPr="003D281B">
        <w:tab/>
      </w:r>
      <w:r>
        <w:t>М</w:t>
      </w:r>
      <w:r w:rsidRPr="003D281B">
        <w:t>іра реакції попиту на зміну будь-якого конкретного чинника, що впливає на величину попиту;</w:t>
      </w:r>
    </w:p>
    <w:p w:rsidR="00DA29AC" w:rsidRPr="003D281B" w:rsidRDefault="00DA29AC" w:rsidP="00DA29AC">
      <w:pPr>
        <w:tabs>
          <w:tab w:val="left" w:pos="709"/>
        </w:tabs>
        <w:ind w:left="705" w:hanging="705"/>
        <w:jc w:val="both"/>
      </w:pPr>
      <w:r>
        <w:t>48.2</w:t>
      </w:r>
      <w:r>
        <w:tab/>
        <w:t>В</w:t>
      </w:r>
      <w:r w:rsidRPr="003D281B">
        <w:t>заємозв'язок між цінами товарів і обсягом попиту споживача;</w:t>
      </w:r>
    </w:p>
    <w:p w:rsidR="00DA29AC" w:rsidRPr="003D281B" w:rsidRDefault="00DA29AC" w:rsidP="00DA29AC">
      <w:pPr>
        <w:tabs>
          <w:tab w:val="left" w:pos="709"/>
        </w:tabs>
        <w:ind w:left="705" w:hanging="705"/>
        <w:jc w:val="both"/>
      </w:pPr>
      <w:r>
        <w:t>48.3</w:t>
      </w:r>
      <w:r>
        <w:tab/>
        <w:t>О</w:t>
      </w:r>
      <w:r w:rsidRPr="003D281B">
        <w:t>бсяги поставки товару на ринок;</w:t>
      </w:r>
    </w:p>
    <w:p w:rsidR="00DA29AC" w:rsidRPr="003D281B" w:rsidRDefault="00DA29AC" w:rsidP="00DA29AC">
      <w:pPr>
        <w:tabs>
          <w:tab w:val="left" w:pos="709"/>
        </w:tabs>
        <w:jc w:val="both"/>
      </w:pPr>
      <w:r>
        <w:t>48.4</w:t>
      </w:r>
      <w:r>
        <w:tab/>
        <w:t>П</w:t>
      </w:r>
      <w:r w:rsidRPr="003D281B">
        <w:t>равильна відповідь відсутня.</w:t>
      </w:r>
    </w:p>
    <w:p w:rsidR="00DA29AC" w:rsidRPr="003D281B" w:rsidRDefault="00DA29AC" w:rsidP="00DA29AC">
      <w:pPr>
        <w:tabs>
          <w:tab w:val="left" w:pos="709"/>
        </w:tabs>
        <w:ind w:left="705" w:hanging="705"/>
        <w:jc w:val="both"/>
      </w:pPr>
    </w:p>
    <w:p w:rsidR="00DA29AC" w:rsidRPr="003D281B" w:rsidRDefault="00DA29AC" w:rsidP="00DA29AC">
      <w:pPr>
        <w:numPr>
          <w:ilvl w:val="0"/>
          <w:numId w:val="20"/>
        </w:numPr>
        <w:tabs>
          <w:tab w:val="left" w:pos="1418"/>
          <w:tab w:val="left" w:pos="1843"/>
        </w:tabs>
        <w:ind w:left="1418" w:hanging="425"/>
        <w:jc w:val="both"/>
        <w:rPr>
          <w:b/>
          <w:bCs/>
        </w:rPr>
      </w:pPr>
      <w:r w:rsidRPr="003D281B">
        <w:rPr>
          <w:b/>
          <w:bCs/>
        </w:rPr>
        <w:t xml:space="preserve">Можливі такі варіанти реакції середнього продукту на збільшення масштабів виробництва: </w:t>
      </w:r>
    </w:p>
    <w:p w:rsidR="00DA29AC" w:rsidRPr="003D281B" w:rsidRDefault="00DA29AC" w:rsidP="00DA29AC">
      <w:pPr>
        <w:tabs>
          <w:tab w:val="left" w:pos="709"/>
        </w:tabs>
        <w:ind w:left="705" w:hanging="705"/>
        <w:jc w:val="both"/>
      </w:pPr>
      <w:r>
        <w:t>49.1</w:t>
      </w:r>
      <w:r>
        <w:tab/>
        <w:t>З</w:t>
      </w:r>
      <w:r w:rsidRPr="003D281B">
        <w:t xml:space="preserve">ростаюча; </w:t>
      </w:r>
    </w:p>
    <w:p w:rsidR="00DA29AC" w:rsidRPr="003D281B" w:rsidRDefault="00DA29AC" w:rsidP="00DA29AC">
      <w:pPr>
        <w:tabs>
          <w:tab w:val="left" w:pos="709"/>
        </w:tabs>
        <w:ind w:left="705" w:hanging="705"/>
        <w:jc w:val="both"/>
      </w:pPr>
      <w:r>
        <w:t>49.2</w:t>
      </w:r>
      <w:r>
        <w:tab/>
        <w:t>Н</w:t>
      </w:r>
      <w:r w:rsidRPr="003D281B">
        <w:t>ейтральна;</w:t>
      </w:r>
    </w:p>
    <w:p w:rsidR="00DA29AC" w:rsidRPr="003D281B" w:rsidRDefault="00DA29AC" w:rsidP="00DA29AC">
      <w:pPr>
        <w:tabs>
          <w:tab w:val="left" w:pos="709"/>
        </w:tabs>
        <w:ind w:left="705" w:hanging="705"/>
        <w:jc w:val="both"/>
      </w:pPr>
      <w:r w:rsidRPr="003D281B">
        <w:t>49.3</w:t>
      </w:r>
      <w:r w:rsidRPr="003D281B">
        <w:tab/>
      </w:r>
      <w:r>
        <w:t>С</w:t>
      </w:r>
      <w:r w:rsidRPr="003D281B">
        <w:t>падна;</w:t>
      </w:r>
    </w:p>
    <w:p w:rsidR="00DA29AC" w:rsidRPr="003D281B" w:rsidRDefault="00DA29AC" w:rsidP="00DA29AC">
      <w:pPr>
        <w:tabs>
          <w:tab w:val="left" w:pos="709"/>
        </w:tabs>
        <w:jc w:val="both"/>
      </w:pPr>
      <w:r>
        <w:t>49.4</w:t>
      </w:r>
      <w:r>
        <w:tab/>
        <w:t>У</w:t>
      </w:r>
      <w:r w:rsidRPr="003D281B">
        <w:t>сі перераховані вище варіанти.</w:t>
      </w:r>
    </w:p>
    <w:p w:rsidR="00DA29AC" w:rsidRPr="003D281B" w:rsidRDefault="00DA29AC" w:rsidP="00DA29AC">
      <w:pPr>
        <w:tabs>
          <w:tab w:val="left" w:pos="709"/>
        </w:tabs>
        <w:ind w:left="705" w:hanging="705"/>
        <w:jc w:val="both"/>
      </w:pPr>
    </w:p>
    <w:p w:rsidR="00DA29AC" w:rsidRPr="003D281B" w:rsidRDefault="00DA29AC" w:rsidP="00DA29AC">
      <w:pPr>
        <w:numPr>
          <w:ilvl w:val="0"/>
          <w:numId w:val="20"/>
        </w:numPr>
        <w:tabs>
          <w:tab w:val="left" w:pos="1418"/>
          <w:tab w:val="left" w:pos="1843"/>
        </w:tabs>
        <w:ind w:left="1418" w:hanging="425"/>
        <w:jc w:val="both"/>
        <w:rPr>
          <w:b/>
          <w:bCs/>
        </w:rPr>
      </w:pPr>
      <w:r w:rsidRPr="003D281B">
        <w:rPr>
          <w:b/>
          <w:bCs/>
        </w:rPr>
        <w:t>Структура ринку, на якому панує декілька великих фірм-виробників, називається:</w:t>
      </w:r>
    </w:p>
    <w:p w:rsidR="00DA29AC" w:rsidRPr="003D281B" w:rsidRDefault="00DA29AC" w:rsidP="00DA29AC">
      <w:pPr>
        <w:tabs>
          <w:tab w:val="left" w:pos="709"/>
        </w:tabs>
        <w:jc w:val="both"/>
      </w:pPr>
      <w:r>
        <w:t>50.1</w:t>
      </w:r>
      <w:r>
        <w:tab/>
        <w:t>М</w:t>
      </w:r>
      <w:r w:rsidRPr="003D281B">
        <w:t>онопсонія;</w:t>
      </w:r>
    </w:p>
    <w:p w:rsidR="00DA29AC" w:rsidRPr="003D281B" w:rsidRDefault="00DA29AC" w:rsidP="00DA29AC">
      <w:pPr>
        <w:tabs>
          <w:tab w:val="left" w:pos="709"/>
        </w:tabs>
        <w:jc w:val="both"/>
      </w:pPr>
      <w:r>
        <w:t>50.2</w:t>
      </w:r>
      <w:r>
        <w:tab/>
        <w:t>О</w:t>
      </w:r>
      <w:r w:rsidRPr="003D281B">
        <w:t>лігополія;</w:t>
      </w:r>
    </w:p>
    <w:p w:rsidR="00DA29AC" w:rsidRPr="003D281B" w:rsidRDefault="00DA29AC" w:rsidP="00DA29AC">
      <w:pPr>
        <w:tabs>
          <w:tab w:val="left" w:pos="709"/>
        </w:tabs>
        <w:ind w:left="705" w:hanging="705"/>
        <w:jc w:val="both"/>
      </w:pPr>
      <w:r>
        <w:t>50.3</w:t>
      </w:r>
      <w:r>
        <w:tab/>
        <w:t>Ч</w:t>
      </w:r>
      <w:r w:rsidRPr="003D281B">
        <w:t>иста конкуренція;</w:t>
      </w:r>
    </w:p>
    <w:p w:rsidR="00DA29AC" w:rsidRPr="003D281B" w:rsidRDefault="00DA29AC" w:rsidP="00DA29AC">
      <w:pPr>
        <w:tabs>
          <w:tab w:val="left" w:pos="709"/>
        </w:tabs>
        <w:ind w:left="705" w:hanging="705"/>
        <w:jc w:val="both"/>
      </w:pPr>
      <w:r>
        <w:t>50.4</w:t>
      </w:r>
      <w:r>
        <w:tab/>
        <w:t>М</w:t>
      </w:r>
      <w:r w:rsidRPr="003D281B">
        <w:t>онополістична конкуренція.</w:t>
      </w:r>
    </w:p>
    <w:p w:rsidR="00DA29AC" w:rsidRPr="00DA29AC" w:rsidRDefault="00DA29AC" w:rsidP="00724F0D">
      <w:pPr>
        <w:tabs>
          <w:tab w:val="left" w:pos="1701"/>
        </w:tabs>
        <w:jc w:val="both"/>
      </w:pPr>
    </w:p>
    <w:sectPr w:rsidR="00DA29AC" w:rsidRPr="00DA29AC" w:rsidSect="008709B3">
      <w:type w:val="continuous"/>
      <w:pgSz w:w="11906" w:h="16838"/>
      <w:pgMar w:top="1134" w:right="850" w:bottom="1134" w:left="993"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47A" w:rsidRDefault="00CF347A" w:rsidP="005438B4">
      <w:r>
        <w:separator/>
      </w:r>
    </w:p>
  </w:endnote>
  <w:endnote w:type="continuationSeparator" w:id="0">
    <w:p w:rsidR="00CF347A" w:rsidRDefault="00CF347A" w:rsidP="00543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65" w:rsidRDefault="00556CD6">
    <w:pPr>
      <w:pStyle w:val="a7"/>
      <w:jc w:val="right"/>
    </w:pPr>
    <w:fldSimple w:instr="PAGE   \* MERGEFORMAT">
      <w:r w:rsidR="00DA29AC">
        <w:rPr>
          <w:noProof/>
        </w:rPr>
        <w:t>1</w:t>
      </w:r>
    </w:fldSimple>
  </w:p>
  <w:p w:rsidR="00E32765" w:rsidRDefault="00E3276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56" w:rsidRDefault="00556CD6">
    <w:pPr>
      <w:pStyle w:val="a7"/>
      <w:jc w:val="center"/>
    </w:pPr>
    <w:r>
      <w:fldChar w:fldCharType="begin"/>
    </w:r>
    <w:r w:rsidR="00B86643">
      <w:instrText>PAGE   \* MERGEFORMAT</w:instrText>
    </w:r>
    <w:r>
      <w:fldChar w:fldCharType="separate"/>
    </w:r>
    <w:r w:rsidR="00DA29AC">
      <w:rPr>
        <w:noProof/>
      </w:rPr>
      <w:t>12</w:t>
    </w:r>
    <w:r>
      <w:fldChar w:fldCharType="end"/>
    </w:r>
  </w:p>
  <w:p w:rsidR="00E11856" w:rsidRDefault="00CF347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AC" w:rsidRPr="008709B3" w:rsidRDefault="00DA29AC">
    <w:pPr>
      <w:pStyle w:val="a7"/>
      <w:jc w:val="center"/>
    </w:pPr>
    <w:fldSimple w:instr="PAGE   \* MERGEFORMAT">
      <w:r>
        <w:rPr>
          <w:noProof/>
        </w:rPr>
        <w:t>23</w:t>
      </w:r>
    </w:fldSimple>
  </w:p>
  <w:p w:rsidR="00DA29AC" w:rsidRDefault="00DA29A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47A" w:rsidRDefault="00CF347A" w:rsidP="005438B4">
      <w:r>
        <w:separator/>
      </w:r>
    </w:p>
  </w:footnote>
  <w:footnote w:type="continuationSeparator" w:id="0">
    <w:p w:rsidR="00CF347A" w:rsidRDefault="00CF347A" w:rsidP="005438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E1D"/>
    <w:multiLevelType w:val="multilevel"/>
    <w:tmpl w:val="329CF9A4"/>
    <w:lvl w:ilvl="0">
      <w:start w:val="1"/>
      <w:numFmt w:val="decimal"/>
      <w:lvlText w:val="%1."/>
      <w:lvlJc w:val="left"/>
      <w:pPr>
        <w:ind w:left="1211" w:hanging="360"/>
      </w:pPr>
      <w:rPr>
        <w:rFonts w:cs="Times New Roman"/>
      </w:rPr>
    </w:lvl>
    <w:lvl w:ilvl="1">
      <w:start w:val="1"/>
      <w:numFmt w:val="decimal"/>
      <w:lvlText w:val="%1.%2."/>
      <w:lvlJc w:val="left"/>
      <w:pPr>
        <w:ind w:left="857" w:hanging="432"/>
      </w:pPr>
      <w:rPr>
        <w:rFonts w:cs="Times New Roman"/>
        <w:b w:val="0"/>
      </w:rPr>
    </w:lvl>
    <w:lvl w:ilvl="2">
      <w:start w:val="1"/>
      <w:numFmt w:val="decimal"/>
      <w:lvlText w:val="%1.%2.%3."/>
      <w:lvlJc w:val="left"/>
      <w:pPr>
        <w:ind w:left="1365" w:hanging="504"/>
      </w:pPr>
      <w:rPr>
        <w:rFonts w:cs="Times New Roman"/>
      </w:rPr>
    </w:lvl>
    <w:lvl w:ilvl="3">
      <w:start w:val="1"/>
      <w:numFmt w:val="decimal"/>
      <w:lvlText w:val="%1.%2.%3.%4."/>
      <w:lvlJc w:val="left"/>
      <w:pPr>
        <w:ind w:left="1869" w:hanging="648"/>
      </w:pPr>
      <w:rPr>
        <w:rFonts w:cs="Times New Roman"/>
      </w:rPr>
    </w:lvl>
    <w:lvl w:ilvl="4">
      <w:start w:val="1"/>
      <w:numFmt w:val="decimal"/>
      <w:lvlText w:val="%1.%2.%3.%4.%5."/>
      <w:lvlJc w:val="left"/>
      <w:pPr>
        <w:ind w:left="2373" w:hanging="792"/>
      </w:pPr>
      <w:rPr>
        <w:rFonts w:cs="Times New Roman"/>
      </w:rPr>
    </w:lvl>
    <w:lvl w:ilvl="5">
      <w:start w:val="1"/>
      <w:numFmt w:val="decimal"/>
      <w:lvlText w:val="%1.%2.%3.%4.%5.%6."/>
      <w:lvlJc w:val="left"/>
      <w:pPr>
        <w:ind w:left="2877" w:hanging="936"/>
      </w:pPr>
      <w:rPr>
        <w:rFonts w:cs="Times New Roman"/>
      </w:rPr>
    </w:lvl>
    <w:lvl w:ilvl="6">
      <w:start w:val="1"/>
      <w:numFmt w:val="decimal"/>
      <w:lvlText w:val="%1.%2.%3.%4.%5.%6.%7."/>
      <w:lvlJc w:val="left"/>
      <w:pPr>
        <w:ind w:left="3381" w:hanging="1080"/>
      </w:pPr>
      <w:rPr>
        <w:rFonts w:cs="Times New Roman"/>
      </w:rPr>
    </w:lvl>
    <w:lvl w:ilvl="7">
      <w:start w:val="1"/>
      <w:numFmt w:val="decimal"/>
      <w:lvlText w:val="%1.%2.%3.%4.%5.%6.%7.%8."/>
      <w:lvlJc w:val="left"/>
      <w:pPr>
        <w:ind w:left="3885" w:hanging="1224"/>
      </w:pPr>
      <w:rPr>
        <w:rFonts w:cs="Times New Roman"/>
      </w:rPr>
    </w:lvl>
    <w:lvl w:ilvl="8">
      <w:start w:val="1"/>
      <w:numFmt w:val="decimal"/>
      <w:lvlText w:val="%1.%2.%3.%4.%5.%6.%7.%8.%9."/>
      <w:lvlJc w:val="left"/>
      <w:pPr>
        <w:ind w:left="4461" w:hanging="1440"/>
      </w:pPr>
      <w:rPr>
        <w:rFonts w:cs="Times New Roman"/>
      </w:rPr>
    </w:lvl>
  </w:abstractNum>
  <w:abstractNum w:abstractNumId="1">
    <w:nsid w:val="022A3E96"/>
    <w:multiLevelType w:val="hybridMultilevel"/>
    <w:tmpl w:val="F7F29EF0"/>
    <w:lvl w:ilvl="0" w:tplc="CD108970">
      <w:start w:val="1"/>
      <w:numFmt w:val="decimal"/>
      <w:lvlText w:val="%1."/>
      <w:lvlJc w:val="left"/>
      <w:pPr>
        <w:ind w:left="927"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0A2C0A"/>
    <w:multiLevelType w:val="hybridMultilevel"/>
    <w:tmpl w:val="5CD27FA0"/>
    <w:lvl w:ilvl="0" w:tplc="3B1E4F30">
      <w:start w:val="13"/>
      <w:numFmt w:val="decimal"/>
      <w:lvlText w:val="%1."/>
      <w:lvlJc w:val="left"/>
      <w:pPr>
        <w:ind w:left="1080" w:hanging="360"/>
      </w:pPr>
      <w:rPr>
        <w:rFonts w:cs="Times New Roman" w:hint="default"/>
        <w:color w:val="000000"/>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
    <w:nsid w:val="1EE4455D"/>
    <w:multiLevelType w:val="multilevel"/>
    <w:tmpl w:val="F1CA6394"/>
    <w:lvl w:ilvl="0">
      <w:start w:val="26"/>
      <w:numFmt w:val="decimal"/>
      <w:lvlText w:val="%1."/>
      <w:lvlJc w:val="left"/>
      <w:pPr>
        <w:ind w:left="786" w:hanging="360"/>
      </w:pPr>
      <w:rPr>
        <w:rFonts w:cs="Times New Roman" w:hint="default"/>
        <w:i w:val="0"/>
      </w:rPr>
    </w:lvl>
    <w:lvl w:ilvl="1">
      <w:start w:val="26"/>
      <w:numFmt w:val="decimal"/>
      <w:lvlText w:val="%2.1."/>
      <w:lvlJc w:val="left"/>
      <w:pPr>
        <w:ind w:left="420" w:hanging="420"/>
      </w:pPr>
      <w:rPr>
        <w:rFonts w:cs="Times New Roman" w:hint="default"/>
        <w:b w:val="0"/>
        <w:i w:val="0"/>
      </w:rPr>
    </w:lvl>
    <w:lvl w:ilvl="2">
      <w:start w:val="1"/>
      <w:numFmt w:val="decimal"/>
      <w:isLgl/>
      <w:lvlText w:val="%1.%2.%3"/>
      <w:lvlJc w:val="left"/>
      <w:pPr>
        <w:ind w:left="2313" w:hanging="720"/>
      </w:pPr>
      <w:rPr>
        <w:rFonts w:cs="Times New Roman" w:hint="default"/>
      </w:rPr>
    </w:lvl>
    <w:lvl w:ilvl="3">
      <w:start w:val="1"/>
      <w:numFmt w:val="decimal"/>
      <w:isLgl/>
      <w:lvlText w:val="%1.%2.%3.%4"/>
      <w:lvlJc w:val="left"/>
      <w:pPr>
        <w:ind w:left="2826" w:hanging="720"/>
      </w:pPr>
      <w:rPr>
        <w:rFonts w:cs="Times New Roman" w:hint="default"/>
      </w:rPr>
    </w:lvl>
    <w:lvl w:ilvl="4">
      <w:start w:val="1"/>
      <w:numFmt w:val="decimal"/>
      <w:isLgl/>
      <w:lvlText w:val="%1.%2.%3.%4.%5"/>
      <w:lvlJc w:val="left"/>
      <w:pPr>
        <w:ind w:left="3699" w:hanging="1080"/>
      </w:pPr>
      <w:rPr>
        <w:rFonts w:cs="Times New Roman" w:hint="default"/>
      </w:rPr>
    </w:lvl>
    <w:lvl w:ilvl="5">
      <w:start w:val="1"/>
      <w:numFmt w:val="decimal"/>
      <w:isLgl/>
      <w:lvlText w:val="%1.%2.%3.%4.%5.%6"/>
      <w:lvlJc w:val="left"/>
      <w:pPr>
        <w:ind w:left="4212" w:hanging="1080"/>
      </w:pPr>
      <w:rPr>
        <w:rFonts w:cs="Times New Roman" w:hint="default"/>
      </w:rPr>
    </w:lvl>
    <w:lvl w:ilvl="6">
      <w:start w:val="1"/>
      <w:numFmt w:val="decimal"/>
      <w:isLgl/>
      <w:lvlText w:val="%1.%2.%3.%4.%5.%6.%7"/>
      <w:lvlJc w:val="left"/>
      <w:pPr>
        <w:ind w:left="5085" w:hanging="1440"/>
      </w:pPr>
      <w:rPr>
        <w:rFonts w:cs="Times New Roman" w:hint="default"/>
      </w:rPr>
    </w:lvl>
    <w:lvl w:ilvl="7">
      <w:start w:val="1"/>
      <w:numFmt w:val="decimal"/>
      <w:isLgl/>
      <w:lvlText w:val="%1.%2.%3.%4.%5.%6.%7.%8"/>
      <w:lvlJc w:val="left"/>
      <w:pPr>
        <w:ind w:left="5598" w:hanging="1440"/>
      </w:pPr>
      <w:rPr>
        <w:rFonts w:cs="Times New Roman" w:hint="default"/>
      </w:rPr>
    </w:lvl>
    <w:lvl w:ilvl="8">
      <w:start w:val="1"/>
      <w:numFmt w:val="decimal"/>
      <w:isLgl/>
      <w:lvlText w:val="%1.%2.%3.%4.%5.%6.%7.%8.%9"/>
      <w:lvlJc w:val="left"/>
      <w:pPr>
        <w:ind w:left="6471" w:hanging="1800"/>
      </w:pPr>
      <w:rPr>
        <w:rFonts w:cs="Times New Roman" w:hint="default"/>
      </w:rPr>
    </w:lvl>
  </w:abstractNum>
  <w:abstractNum w:abstractNumId="4">
    <w:nsid w:val="21E47278"/>
    <w:multiLevelType w:val="multilevel"/>
    <w:tmpl w:val="037274A2"/>
    <w:lvl w:ilvl="0">
      <w:start w:val="1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2DFE279A"/>
    <w:multiLevelType w:val="multilevel"/>
    <w:tmpl w:val="1534C574"/>
    <w:lvl w:ilvl="0">
      <w:start w:val="19"/>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30653E1B"/>
    <w:multiLevelType w:val="multilevel"/>
    <w:tmpl w:val="329CF9A4"/>
    <w:lvl w:ilvl="0">
      <w:start w:val="1"/>
      <w:numFmt w:val="decimal"/>
      <w:lvlText w:val="%1."/>
      <w:lvlJc w:val="left"/>
      <w:pPr>
        <w:ind w:left="1070" w:hanging="360"/>
      </w:pPr>
      <w:rPr>
        <w:rFonts w:cs="Times New Roman"/>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A6B53D6"/>
    <w:multiLevelType w:val="multilevel"/>
    <w:tmpl w:val="617EAFF8"/>
    <w:lvl w:ilvl="0">
      <w:start w:val="36"/>
      <w:numFmt w:val="decimal"/>
      <w:lvlText w:val="%1."/>
      <w:lvlJc w:val="left"/>
      <w:pPr>
        <w:ind w:left="786" w:hanging="360"/>
      </w:pPr>
      <w:rPr>
        <w:rFonts w:cs="Times New Roman" w:hint="default"/>
        <w:b/>
        <w:i w:val="0"/>
      </w:rPr>
    </w:lvl>
    <w:lvl w:ilvl="1">
      <w:start w:val="1"/>
      <w:numFmt w:val="decimal"/>
      <w:isLgl/>
      <w:lvlText w:val="%1.%2"/>
      <w:lvlJc w:val="left"/>
      <w:pPr>
        <w:ind w:left="905" w:hanging="480"/>
      </w:pPr>
      <w:rPr>
        <w:rFonts w:cs="Times New Roman" w:hint="default"/>
        <w:i w:val="0"/>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8">
    <w:nsid w:val="3C18368F"/>
    <w:multiLevelType w:val="multilevel"/>
    <w:tmpl w:val="DE6C63F4"/>
    <w:lvl w:ilvl="0">
      <w:start w:val="31"/>
      <w:numFmt w:val="decimal"/>
      <w:lvlText w:val="%1"/>
      <w:lvlJc w:val="left"/>
      <w:pPr>
        <w:ind w:left="1065" w:hanging="360"/>
      </w:pPr>
      <w:rPr>
        <w:rFonts w:cs="Times New Roman" w:hint="default"/>
      </w:rPr>
    </w:lvl>
    <w:lvl w:ilvl="1">
      <w:start w:val="1"/>
      <w:numFmt w:val="decimal"/>
      <w:isLgl/>
      <w:lvlText w:val="%1.%2"/>
      <w:lvlJc w:val="left"/>
      <w:pPr>
        <w:ind w:left="1129" w:hanging="420"/>
      </w:pPr>
      <w:rPr>
        <w:rFonts w:cs="Times New Roman" w:hint="default"/>
      </w:rPr>
    </w:lvl>
    <w:lvl w:ilvl="2">
      <w:start w:val="1"/>
      <w:numFmt w:val="decimal"/>
      <w:isLgl/>
      <w:lvlText w:val="%1.%2.%3"/>
      <w:lvlJc w:val="left"/>
      <w:pPr>
        <w:ind w:left="1433"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801" w:hanging="1080"/>
      </w:pPr>
      <w:rPr>
        <w:rFonts w:cs="Times New Roman" w:hint="default"/>
      </w:rPr>
    </w:lvl>
    <w:lvl w:ilvl="5">
      <w:start w:val="1"/>
      <w:numFmt w:val="decimal"/>
      <w:isLgl/>
      <w:lvlText w:val="%1.%2.%3.%4.%5.%6"/>
      <w:lvlJc w:val="left"/>
      <w:pPr>
        <w:ind w:left="1805" w:hanging="1080"/>
      </w:pPr>
      <w:rPr>
        <w:rFonts w:cs="Times New Roman" w:hint="default"/>
      </w:rPr>
    </w:lvl>
    <w:lvl w:ilvl="6">
      <w:start w:val="1"/>
      <w:numFmt w:val="decimal"/>
      <w:isLgl/>
      <w:lvlText w:val="%1.%2.%3.%4.%5.%6.%7"/>
      <w:lvlJc w:val="left"/>
      <w:pPr>
        <w:ind w:left="2169" w:hanging="1440"/>
      </w:pPr>
      <w:rPr>
        <w:rFonts w:cs="Times New Roman" w:hint="default"/>
      </w:rPr>
    </w:lvl>
    <w:lvl w:ilvl="7">
      <w:start w:val="1"/>
      <w:numFmt w:val="decimal"/>
      <w:isLgl/>
      <w:lvlText w:val="%1.%2.%3.%4.%5.%6.%7.%8"/>
      <w:lvlJc w:val="left"/>
      <w:pPr>
        <w:ind w:left="2173" w:hanging="1440"/>
      </w:pPr>
      <w:rPr>
        <w:rFonts w:cs="Times New Roman" w:hint="default"/>
      </w:rPr>
    </w:lvl>
    <w:lvl w:ilvl="8">
      <w:start w:val="1"/>
      <w:numFmt w:val="decimal"/>
      <w:isLgl/>
      <w:lvlText w:val="%1.%2.%3.%4.%5.%6.%7.%8.%9"/>
      <w:lvlJc w:val="left"/>
      <w:pPr>
        <w:ind w:left="2537" w:hanging="1800"/>
      </w:pPr>
      <w:rPr>
        <w:rFonts w:cs="Times New Roman" w:hint="default"/>
      </w:rPr>
    </w:lvl>
  </w:abstractNum>
  <w:abstractNum w:abstractNumId="9">
    <w:nsid w:val="3FF25D9D"/>
    <w:multiLevelType w:val="hybridMultilevel"/>
    <w:tmpl w:val="40C65B60"/>
    <w:lvl w:ilvl="0" w:tplc="9DC871E0">
      <w:start w:val="23"/>
      <w:numFmt w:val="decimal"/>
      <w:lvlText w:val="%1."/>
      <w:lvlJc w:val="left"/>
      <w:pPr>
        <w:ind w:left="1353" w:hanging="360"/>
      </w:pPr>
      <w:rPr>
        <w:rFonts w:cs="Times New Roman" w:hint="default"/>
      </w:rPr>
    </w:lvl>
    <w:lvl w:ilvl="1" w:tplc="04220019" w:tentative="1">
      <w:start w:val="1"/>
      <w:numFmt w:val="lowerLetter"/>
      <w:lvlText w:val="%2."/>
      <w:lvlJc w:val="left"/>
      <w:pPr>
        <w:ind w:left="2073" w:hanging="360"/>
      </w:pPr>
      <w:rPr>
        <w:rFonts w:cs="Times New Roman"/>
      </w:rPr>
    </w:lvl>
    <w:lvl w:ilvl="2" w:tplc="0422001B" w:tentative="1">
      <w:start w:val="1"/>
      <w:numFmt w:val="lowerRoman"/>
      <w:lvlText w:val="%3."/>
      <w:lvlJc w:val="right"/>
      <w:pPr>
        <w:ind w:left="2793" w:hanging="180"/>
      </w:pPr>
      <w:rPr>
        <w:rFonts w:cs="Times New Roman"/>
      </w:rPr>
    </w:lvl>
    <w:lvl w:ilvl="3" w:tplc="0422000F" w:tentative="1">
      <w:start w:val="1"/>
      <w:numFmt w:val="decimal"/>
      <w:lvlText w:val="%4."/>
      <w:lvlJc w:val="left"/>
      <w:pPr>
        <w:ind w:left="3513" w:hanging="360"/>
      </w:pPr>
      <w:rPr>
        <w:rFonts w:cs="Times New Roman"/>
      </w:rPr>
    </w:lvl>
    <w:lvl w:ilvl="4" w:tplc="04220019" w:tentative="1">
      <w:start w:val="1"/>
      <w:numFmt w:val="lowerLetter"/>
      <w:lvlText w:val="%5."/>
      <w:lvlJc w:val="left"/>
      <w:pPr>
        <w:ind w:left="4233" w:hanging="360"/>
      </w:pPr>
      <w:rPr>
        <w:rFonts w:cs="Times New Roman"/>
      </w:rPr>
    </w:lvl>
    <w:lvl w:ilvl="5" w:tplc="0422001B" w:tentative="1">
      <w:start w:val="1"/>
      <w:numFmt w:val="lowerRoman"/>
      <w:lvlText w:val="%6."/>
      <w:lvlJc w:val="right"/>
      <w:pPr>
        <w:ind w:left="4953" w:hanging="180"/>
      </w:pPr>
      <w:rPr>
        <w:rFonts w:cs="Times New Roman"/>
      </w:rPr>
    </w:lvl>
    <w:lvl w:ilvl="6" w:tplc="0422000F" w:tentative="1">
      <w:start w:val="1"/>
      <w:numFmt w:val="decimal"/>
      <w:lvlText w:val="%7."/>
      <w:lvlJc w:val="left"/>
      <w:pPr>
        <w:ind w:left="5673" w:hanging="360"/>
      </w:pPr>
      <w:rPr>
        <w:rFonts w:cs="Times New Roman"/>
      </w:rPr>
    </w:lvl>
    <w:lvl w:ilvl="7" w:tplc="04220019" w:tentative="1">
      <w:start w:val="1"/>
      <w:numFmt w:val="lowerLetter"/>
      <w:lvlText w:val="%8."/>
      <w:lvlJc w:val="left"/>
      <w:pPr>
        <w:ind w:left="6393" w:hanging="360"/>
      </w:pPr>
      <w:rPr>
        <w:rFonts w:cs="Times New Roman"/>
      </w:rPr>
    </w:lvl>
    <w:lvl w:ilvl="8" w:tplc="0422001B" w:tentative="1">
      <w:start w:val="1"/>
      <w:numFmt w:val="lowerRoman"/>
      <w:lvlText w:val="%9."/>
      <w:lvlJc w:val="right"/>
      <w:pPr>
        <w:ind w:left="7113" w:hanging="180"/>
      </w:pPr>
      <w:rPr>
        <w:rFonts w:cs="Times New Roman"/>
      </w:rPr>
    </w:lvl>
  </w:abstractNum>
  <w:abstractNum w:abstractNumId="10">
    <w:nsid w:val="429A433A"/>
    <w:multiLevelType w:val="hybridMultilevel"/>
    <w:tmpl w:val="479816A2"/>
    <w:lvl w:ilvl="0" w:tplc="0419000F">
      <w:start w:val="5"/>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4BD73AED"/>
    <w:multiLevelType w:val="hybridMultilevel"/>
    <w:tmpl w:val="890AA3DA"/>
    <w:lvl w:ilvl="0" w:tplc="10804140">
      <w:start w:val="8"/>
      <w:numFmt w:val="decimal"/>
      <w:lvlText w:val="%1."/>
      <w:lvlJc w:val="left"/>
      <w:pPr>
        <w:ind w:left="1353" w:hanging="360"/>
      </w:pPr>
      <w:rPr>
        <w:rFonts w:cs="Times New Roman" w:hint="default"/>
      </w:rPr>
    </w:lvl>
    <w:lvl w:ilvl="1" w:tplc="04220019" w:tentative="1">
      <w:start w:val="1"/>
      <w:numFmt w:val="lowerLetter"/>
      <w:lvlText w:val="%2."/>
      <w:lvlJc w:val="left"/>
      <w:pPr>
        <w:ind w:left="2073" w:hanging="360"/>
      </w:pPr>
      <w:rPr>
        <w:rFonts w:cs="Times New Roman"/>
      </w:rPr>
    </w:lvl>
    <w:lvl w:ilvl="2" w:tplc="0422001B" w:tentative="1">
      <w:start w:val="1"/>
      <w:numFmt w:val="lowerRoman"/>
      <w:lvlText w:val="%3."/>
      <w:lvlJc w:val="right"/>
      <w:pPr>
        <w:ind w:left="2793" w:hanging="180"/>
      </w:pPr>
      <w:rPr>
        <w:rFonts w:cs="Times New Roman"/>
      </w:rPr>
    </w:lvl>
    <w:lvl w:ilvl="3" w:tplc="0422000F" w:tentative="1">
      <w:start w:val="1"/>
      <w:numFmt w:val="decimal"/>
      <w:lvlText w:val="%4."/>
      <w:lvlJc w:val="left"/>
      <w:pPr>
        <w:ind w:left="3513" w:hanging="360"/>
      </w:pPr>
      <w:rPr>
        <w:rFonts w:cs="Times New Roman"/>
      </w:rPr>
    </w:lvl>
    <w:lvl w:ilvl="4" w:tplc="04220019" w:tentative="1">
      <w:start w:val="1"/>
      <w:numFmt w:val="lowerLetter"/>
      <w:lvlText w:val="%5."/>
      <w:lvlJc w:val="left"/>
      <w:pPr>
        <w:ind w:left="4233" w:hanging="360"/>
      </w:pPr>
      <w:rPr>
        <w:rFonts w:cs="Times New Roman"/>
      </w:rPr>
    </w:lvl>
    <w:lvl w:ilvl="5" w:tplc="0422001B" w:tentative="1">
      <w:start w:val="1"/>
      <w:numFmt w:val="lowerRoman"/>
      <w:lvlText w:val="%6."/>
      <w:lvlJc w:val="right"/>
      <w:pPr>
        <w:ind w:left="4953" w:hanging="180"/>
      </w:pPr>
      <w:rPr>
        <w:rFonts w:cs="Times New Roman"/>
      </w:rPr>
    </w:lvl>
    <w:lvl w:ilvl="6" w:tplc="0422000F" w:tentative="1">
      <w:start w:val="1"/>
      <w:numFmt w:val="decimal"/>
      <w:lvlText w:val="%7."/>
      <w:lvlJc w:val="left"/>
      <w:pPr>
        <w:ind w:left="5673" w:hanging="360"/>
      </w:pPr>
      <w:rPr>
        <w:rFonts w:cs="Times New Roman"/>
      </w:rPr>
    </w:lvl>
    <w:lvl w:ilvl="7" w:tplc="04220019" w:tentative="1">
      <w:start w:val="1"/>
      <w:numFmt w:val="lowerLetter"/>
      <w:lvlText w:val="%8."/>
      <w:lvlJc w:val="left"/>
      <w:pPr>
        <w:ind w:left="6393" w:hanging="360"/>
      </w:pPr>
      <w:rPr>
        <w:rFonts w:cs="Times New Roman"/>
      </w:rPr>
    </w:lvl>
    <w:lvl w:ilvl="8" w:tplc="0422001B" w:tentative="1">
      <w:start w:val="1"/>
      <w:numFmt w:val="lowerRoman"/>
      <w:lvlText w:val="%9."/>
      <w:lvlJc w:val="right"/>
      <w:pPr>
        <w:ind w:left="7113" w:hanging="180"/>
      </w:pPr>
      <w:rPr>
        <w:rFonts w:cs="Times New Roman"/>
      </w:rPr>
    </w:lvl>
  </w:abstractNum>
  <w:abstractNum w:abstractNumId="12">
    <w:nsid w:val="4D161502"/>
    <w:multiLevelType w:val="hybridMultilevel"/>
    <w:tmpl w:val="F9CC8F12"/>
    <w:lvl w:ilvl="0" w:tplc="76E237E0">
      <w:start w:val="17"/>
      <w:numFmt w:val="decimal"/>
      <w:lvlText w:val="%1."/>
      <w:lvlJc w:val="left"/>
      <w:pPr>
        <w:ind w:left="1353" w:hanging="360"/>
      </w:pPr>
      <w:rPr>
        <w:rFonts w:cs="Times New Roman" w:hint="default"/>
      </w:rPr>
    </w:lvl>
    <w:lvl w:ilvl="1" w:tplc="04220019">
      <w:start w:val="1"/>
      <w:numFmt w:val="lowerLetter"/>
      <w:lvlText w:val="%2."/>
      <w:lvlJc w:val="left"/>
      <w:pPr>
        <w:ind w:left="2073" w:hanging="360"/>
      </w:pPr>
      <w:rPr>
        <w:rFonts w:cs="Times New Roman"/>
      </w:rPr>
    </w:lvl>
    <w:lvl w:ilvl="2" w:tplc="0422001B" w:tentative="1">
      <w:start w:val="1"/>
      <w:numFmt w:val="lowerRoman"/>
      <w:lvlText w:val="%3."/>
      <w:lvlJc w:val="right"/>
      <w:pPr>
        <w:ind w:left="2793" w:hanging="180"/>
      </w:pPr>
      <w:rPr>
        <w:rFonts w:cs="Times New Roman"/>
      </w:rPr>
    </w:lvl>
    <w:lvl w:ilvl="3" w:tplc="0422000F" w:tentative="1">
      <w:start w:val="1"/>
      <w:numFmt w:val="decimal"/>
      <w:lvlText w:val="%4."/>
      <w:lvlJc w:val="left"/>
      <w:pPr>
        <w:ind w:left="3513" w:hanging="360"/>
      </w:pPr>
      <w:rPr>
        <w:rFonts w:cs="Times New Roman"/>
      </w:rPr>
    </w:lvl>
    <w:lvl w:ilvl="4" w:tplc="04220019" w:tentative="1">
      <w:start w:val="1"/>
      <w:numFmt w:val="lowerLetter"/>
      <w:lvlText w:val="%5."/>
      <w:lvlJc w:val="left"/>
      <w:pPr>
        <w:ind w:left="4233" w:hanging="360"/>
      </w:pPr>
      <w:rPr>
        <w:rFonts w:cs="Times New Roman"/>
      </w:rPr>
    </w:lvl>
    <w:lvl w:ilvl="5" w:tplc="0422001B" w:tentative="1">
      <w:start w:val="1"/>
      <w:numFmt w:val="lowerRoman"/>
      <w:lvlText w:val="%6."/>
      <w:lvlJc w:val="right"/>
      <w:pPr>
        <w:ind w:left="4953" w:hanging="180"/>
      </w:pPr>
      <w:rPr>
        <w:rFonts w:cs="Times New Roman"/>
      </w:rPr>
    </w:lvl>
    <w:lvl w:ilvl="6" w:tplc="0422000F" w:tentative="1">
      <w:start w:val="1"/>
      <w:numFmt w:val="decimal"/>
      <w:lvlText w:val="%7."/>
      <w:lvlJc w:val="left"/>
      <w:pPr>
        <w:ind w:left="5673" w:hanging="360"/>
      </w:pPr>
      <w:rPr>
        <w:rFonts w:cs="Times New Roman"/>
      </w:rPr>
    </w:lvl>
    <w:lvl w:ilvl="7" w:tplc="04220019" w:tentative="1">
      <w:start w:val="1"/>
      <w:numFmt w:val="lowerLetter"/>
      <w:lvlText w:val="%8."/>
      <w:lvlJc w:val="left"/>
      <w:pPr>
        <w:ind w:left="6393" w:hanging="360"/>
      </w:pPr>
      <w:rPr>
        <w:rFonts w:cs="Times New Roman"/>
      </w:rPr>
    </w:lvl>
    <w:lvl w:ilvl="8" w:tplc="0422001B" w:tentative="1">
      <w:start w:val="1"/>
      <w:numFmt w:val="lowerRoman"/>
      <w:lvlText w:val="%9."/>
      <w:lvlJc w:val="right"/>
      <w:pPr>
        <w:ind w:left="7113" w:hanging="180"/>
      </w:pPr>
      <w:rPr>
        <w:rFonts w:cs="Times New Roman"/>
      </w:rPr>
    </w:lvl>
  </w:abstractNum>
  <w:abstractNum w:abstractNumId="13">
    <w:nsid w:val="4EE439B3"/>
    <w:multiLevelType w:val="multilevel"/>
    <w:tmpl w:val="952422CE"/>
    <w:lvl w:ilvl="0">
      <w:start w:val="4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00516CB"/>
    <w:multiLevelType w:val="multilevel"/>
    <w:tmpl w:val="571A073E"/>
    <w:lvl w:ilvl="0">
      <w:start w:val="4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DA553D5"/>
    <w:multiLevelType w:val="multilevel"/>
    <w:tmpl w:val="9BD83606"/>
    <w:lvl w:ilvl="0">
      <w:start w:val="1"/>
      <w:numFmt w:val="decimal"/>
      <w:lvlText w:val="%1."/>
      <w:lvlJc w:val="left"/>
      <w:pPr>
        <w:ind w:left="720" w:hanging="360"/>
      </w:pPr>
      <w:rPr>
        <w:rFonts w:cs="Times New Roman" w:hint="default"/>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5F3B3499"/>
    <w:multiLevelType w:val="multilevel"/>
    <w:tmpl w:val="E9B8BBCE"/>
    <w:lvl w:ilvl="0">
      <w:start w:val="36"/>
      <w:numFmt w:val="decimal"/>
      <w:lvlText w:val="%1."/>
      <w:lvlJc w:val="left"/>
      <w:pPr>
        <w:ind w:left="786" w:hanging="360"/>
      </w:pPr>
      <w:rPr>
        <w:rFonts w:cs="Times New Roman" w:hint="default"/>
        <w:b/>
        <w:i w:val="0"/>
      </w:rPr>
    </w:lvl>
    <w:lvl w:ilvl="1">
      <w:start w:val="1"/>
      <w:numFmt w:val="decimal"/>
      <w:isLgl/>
      <w:lvlText w:val="%1.%2"/>
      <w:lvlJc w:val="left"/>
      <w:pPr>
        <w:ind w:left="905" w:hanging="480"/>
      </w:pPr>
      <w:rPr>
        <w:rFonts w:cs="Times New Roman" w:hint="default"/>
        <w:b w:val="0"/>
        <w:i w:val="0"/>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7">
    <w:nsid w:val="5FF9139D"/>
    <w:multiLevelType w:val="hybridMultilevel"/>
    <w:tmpl w:val="EC1EE5DC"/>
    <w:lvl w:ilvl="0" w:tplc="BF92E3D8">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928"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3BF547E"/>
    <w:multiLevelType w:val="multilevel"/>
    <w:tmpl w:val="5D96A6AC"/>
    <w:lvl w:ilvl="0">
      <w:start w:val="1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9">
    <w:nsid w:val="65983590"/>
    <w:multiLevelType w:val="multilevel"/>
    <w:tmpl w:val="5694E0E8"/>
    <w:lvl w:ilvl="0">
      <w:start w:val="26"/>
      <w:numFmt w:val="decimal"/>
      <w:lvlText w:val="%1."/>
      <w:lvlJc w:val="left"/>
      <w:pPr>
        <w:ind w:left="786" w:hanging="360"/>
      </w:pPr>
      <w:rPr>
        <w:rFonts w:cs="Times New Roman" w:hint="default"/>
        <w:i w:val="0"/>
      </w:rPr>
    </w:lvl>
    <w:lvl w:ilvl="1">
      <w:start w:val="26"/>
      <w:numFmt w:val="decimal"/>
      <w:lvlText w:val="%2.1."/>
      <w:lvlJc w:val="left"/>
      <w:pPr>
        <w:ind w:left="420" w:hanging="420"/>
      </w:pPr>
      <w:rPr>
        <w:rFonts w:cs="Times New Roman" w:hint="default"/>
        <w:b w:val="0"/>
        <w:i w:val="0"/>
      </w:rPr>
    </w:lvl>
    <w:lvl w:ilvl="2">
      <w:start w:val="1"/>
      <w:numFmt w:val="decimal"/>
      <w:isLgl/>
      <w:lvlText w:val="%1.%2.%3"/>
      <w:lvlJc w:val="left"/>
      <w:pPr>
        <w:ind w:left="2313" w:hanging="720"/>
      </w:pPr>
      <w:rPr>
        <w:rFonts w:cs="Times New Roman" w:hint="default"/>
      </w:rPr>
    </w:lvl>
    <w:lvl w:ilvl="3">
      <w:start w:val="1"/>
      <w:numFmt w:val="decimal"/>
      <w:isLgl/>
      <w:lvlText w:val="%1.%2.%3.%4"/>
      <w:lvlJc w:val="left"/>
      <w:pPr>
        <w:ind w:left="2826" w:hanging="720"/>
      </w:pPr>
      <w:rPr>
        <w:rFonts w:cs="Times New Roman" w:hint="default"/>
      </w:rPr>
    </w:lvl>
    <w:lvl w:ilvl="4">
      <w:start w:val="1"/>
      <w:numFmt w:val="decimal"/>
      <w:isLgl/>
      <w:lvlText w:val="%1.%2.%3.%4.%5"/>
      <w:lvlJc w:val="left"/>
      <w:pPr>
        <w:ind w:left="3699" w:hanging="1080"/>
      </w:pPr>
      <w:rPr>
        <w:rFonts w:cs="Times New Roman" w:hint="default"/>
      </w:rPr>
    </w:lvl>
    <w:lvl w:ilvl="5">
      <w:start w:val="1"/>
      <w:numFmt w:val="decimal"/>
      <w:isLgl/>
      <w:lvlText w:val="%1.%2.%3.%4.%5.%6"/>
      <w:lvlJc w:val="left"/>
      <w:pPr>
        <w:ind w:left="4212" w:hanging="1080"/>
      </w:pPr>
      <w:rPr>
        <w:rFonts w:cs="Times New Roman" w:hint="default"/>
      </w:rPr>
    </w:lvl>
    <w:lvl w:ilvl="6">
      <w:start w:val="1"/>
      <w:numFmt w:val="decimal"/>
      <w:isLgl/>
      <w:lvlText w:val="%1.%2.%3.%4.%5.%6.%7"/>
      <w:lvlJc w:val="left"/>
      <w:pPr>
        <w:ind w:left="5085" w:hanging="1440"/>
      </w:pPr>
      <w:rPr>
        <w:rFonts w:cs="Times New Roman" w:hint="default"/>
      </w:rPr>
    </w:lvl>
    <w:lvl w:ilvl="7">
      <w:start w:val="1"/>
      <w:numFmt w:val="decimal"/>
      <w:isLgl/>
      <w:lvlText w:val="%1.%2.%3.%4.%5.%6.%7.%8"/>
      <w:lvlJc w:val="left"/>
      <w:pPr>
        <w:ind w:left="5598" w:hanging="1440"/>
      </w:pPr>
      <w:rPr>
        <w:rFonts w:cs="Times New Roman" w:hint="default"/>
      </w:rPr>
    </w:lvl>
    <w:lvl w:ilvl="8">
      <w:start w:val="1"/>
      <w:numFmt w:val="decimal"/>
      <w:isLgl/>
      <w:lvlText w:val="%1.%2.%3.%4.%5.%6.%7.%8.%9"/>
      <w:lvlJc w:val="left"/>
      <w:pPr>
        <w:ind w:left="6471" w:hanging="1800"/>
      </w:pPr>
      <w:rPr>
        <w:rFonts w:cs="Times New Roman" w:hint="default"/>
      </w:rPr>
    </w:lvl>
  </w:abstractNum>
  <w:abstractNum w:abstractNumId="20">
    <w:nsid w:val="686415D2"/>
    <w:multiLevelType w:val="multilevel"/>
    <w:tmpl w:val="B6404EC8"/>
    <w:lvl w:ilvl="0">
      <w:start w:val="3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0A94BBF"/>
    <w:multiLevelType w:val="multilevel"/>
    <w:tmpl w:val="329CF9A4"/>
    <w:lvl w:ilvl="0">
      <w:start w:val="1"/>
      <w:numFmt w:val="decimal"/>
      <w:lvlText w:val="%1."/>
      <w:lvlJc w:val="left"/>
      <w:pPr>
        <w:ind w:left="1070" w:hanging="360"/>
      </w:pPr>
      <w:rPr>
        <w:rFonts w:cs="Times New Roman"/>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D894061"/>
    <w:multiLevelType w:val="hybridMultilevel"/>
    <w:tmpl w:val="3D3EC060"/>
    <w:lvl w:ilvl="0" w:tplc="DCD8E424">
      <w:start w:val="9"/>
      <w:numFmt w:val="decimal"/>
      <w:lvlText w:val="%1."/>
      <w:lvlJc w:val="left"/>
      <w:pPr>
        <w:ind w:left="135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1"/>
  </w:num>
  <w:num w:numId="4">
    <w:abstractNumId w:val="22"/>
  </w:num>
  <w:num w:numId="5">
    <w:abstractNumId w:val="11"/>
  </w:num>
  <w:num w:numId="6">
    <w:abstractNumId w:val="2"/>
  </w:num>
  <w:num w:numId="7">
    <w:abstractNumId w:val="18"/>
  </w:num>
  <w:num w:numId="8">
    <w:abstractNumId w:val="12"/>
  </w:num>
  <w:num w:numId="9">
    <w:abstractNumId w:val="5"/>
  </w:num>
  <w:num w:numId="10">
    <w:abstractNumId w:val="4"/>
  </w:num>
  <w:num w:numId="11">
    <w:abstractNumId w:val="10"/>
  </w:num>
  <w:num w:numId="12">
    <w:abstractNumId w:val="9"/>
  </w:num>
  <w:num w:numId="13">
    <w:abstractNumId w:val="3"/>
  </w:num>
  <w:num w:numId="14">
    <w:abstractNumId w:val="8"/>
  </w:num>
  <w:num w:numId="15">
    <w:abstractNumId w:val="16"/>
  </w:num>
  <w:num w:numId="16">
    <w:abstractNumId w:val="21"/>
  </w:num>
  <w:num w:numId="17">
    <w:abstractNumId w:val="7"/>
  </w:num>
  <w:num w:numId="18">
    <w:abstractNumId w:val="19"/>
  </w:num>
  <w:num w:numId="19">
    <w:abstractNumId w:val="15"/>
  </w:num>
  <w:num w:numId="20">
    <w:abstractNumId w:val="17"/>
  </w:num>
  <w:num w:numId="21">
    <w:abstractNumId w:val="20"/>
  </w:num>
  <w:num w:numId="22">
    <w:abstractNumId w:val="1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57D7"/>
    <w:rsid w:val="000118E4"/>
    <w:rsid w:val="00027C4B"/>
    <w:rsid w:val="00041296"/>
    <w:rsid w:val="00044D76"/>
    <w:rsid w:val="00051D88"/>
    <w:rsid w:val="00053525"/>
    <w:rsid w:val="000629A3"/>
    <w:rsid w:val="000A4F9E"/>
    <w:rsid w:val="000B0D5A"/>
    <w:rsid w:val="000C0955"/>
    <w:rsid w:val="000F6F7E"/>
    <w:rsid w:val="001100A0"/>
    <w:rsid w:val="001218F3"/>
    <w:rsid w:val="00124640"/>
    <w:rsid w:val="001346EF"/>
    <w:rsid w:val="00154AD1"/>
    <w:rsid w:val="00173D24"/>
    <w:rsid w:val="00174BDB"/>
    <w:rsid w:val="00180123"/>
    <w:rsid w:val="00183D0A"/>
    <w:rsid w:val="001870E2"/>
    <w:rsid w:val="00190B94"/>
    <w:rsid w:val="001B0FE1"/>
    <w:rsid w:val="001D1D71"/>
    <w:rsid w:val="001F0EB9"/>
    <w:rsid w:val="00207FF2"/>
    <w:rsid w:val="00215114"/>
    <w:rsid w:val="00225DD9"/>
    <w:rsid w:val="00266575"/>
    <w:rsid w:val="00272715"/>
    <w:rsid w:val="002776D5"/>
    <w:rsid w:val="00280FD3"/>
    <w:rsid w:val="002877F9"/>
    <w:rsid w:val="002916ED"/>
    <w:rsid w:val="00295992"/>
    <w:rsid w:val="002B77C1"/>
    <w:rsid w:val="002C5185"/>
    <w:rsid w:val="002E64F8"/>
    <w:rsid w:val="00342674"/>
    <w:rsid w:val="00343380"/>
    <w:rsid w:val="00352DFA"/>
    <w:rsid w:val="00373851"/>
    <w:rsid w:val="00382360"/>
    <w:rsid w:val="00391649"/>
    <w:rsid w:val="003B6E54"/>
    <w:rsid w:val="003C3932"/>
    <w:rsid w:val="003C76A7"/>
    <w:rsid w:val="003D7EA2"/>
    <w:rsid w:val="00412F3F"/>
    <w:rsid w:val="00417B04"/>
    <w:rsid w:val="004236EB"/>
    <w:rsid w:val="00427DD8"/>
    <w:rsid w:val="00442124"/>
    <w:rsid w:val="00447362"/>
    <w:rsid w:val="004F1A5E"/>
    <w:rsid w:val="004F69A3"/>
    <w:rsid w:val="005004FE"/>
    <w:rsid w:val="00503E29"/>
    <w:rsid w:val="005415B8"/>
    <w:rsid w:val="005438B4"/>
    <w:rsid w:val="00546430"/>
    <w:rsid w:val="00550E25"/>
    <w:rsid w:val="00556CD6"/>
    <w:rsid w:val="00585248"/>
    <w:rsid w:val="005879DC"/>
    <w:rsid w:val="005B3C73"/>
    <w:rsid w:val="005B75C0"/>
    <w:rsid w:val="005B76E8"/>
    <w:rsid w:val="005D0FB2"/>
    <w:rsid w:val="005F7221"/>
    <w:rsid w:val="0060067F"/>
    <w:rsid w:val="00600790"/>
    <w:rsid w:val="00604723"/>
    <w:rsid w:val="006158D2"/>
    <w:rsid w:val="00660B54"/>
    <w:rsid w:val="00687A89"/>
    <w:rsid w:val="00695D01"/>
    <w:rsid w:val="006A49DF"/>
    <w:rsid w:val="006B7B7B"/>
    <w:rsid w:val="006C3440"/>
    <w:rsid w:val="006C45EC"/>
    <w:rsid w:val="006C7997"/>
    <w:rsid w:val="006E18A2"/>
    <w:rsid w:val="006F0FB2"/>
    <w:rsid w:val="0070299D"/>
    <w:rsid w:val="00717143"/>
    <w:rsid w:val="00724F0D"/>
    <w:rsid w:val="00733C01"/>
    <w:rsid w:val="0073638F"/>
    <w:rsid w:val="00740B49"/>
    <w:rsid w:val="00763DA9"/>
    <w:rsid w:val="00790DD2"/>
    <w:rsid w:val="007A664D"/>
    <w:rsid w:val="007C73C1"/>
    <w:rsid w:val="007D34A6"/>
    <w:rsid w:val="007D51F2"/>
    <w:rsid w:val="007F5131"/>
    <w:rsid w:val="00807BAA"/>
    <w:rsid w:val="00811E87"/>
    <w:rsid w:val="00815B84"/>
    <w:rsid w:val="008236E9"/>
    <w:rsid w:val="008366B7"/>
    <w:rsid w:val="00841E85"/>
    <w:rsid w:val="00843FB6"/>
    <w:rsid w:val="00867AF7"/>
    <w:rsid w:val="00883090"/>
    <w:rsid w:val="00890923"/>
    <w:rsid w:val="00895062"/>
    <w:rsid w:val="008D0FFF"/>
    <w:rsid w:val="008D4157"/>
    <w:rsid w:val="008E4DC0"/>
    <w:rsid w:val="008F0C99"/>
    <w:rsid w:val="008F2141"/>
    <w:rsid w:val="009004FD"/>
    <w:rsid w:val="00900A3A"/>
    <w:rsid w:val="00901ED6"/>
    <w:rsid w:val="00903222"/>
    <w:rsid w:val="009072A6"/>
    <w:rsid w:val="00920EFE"/>
    <w:rsid w:val="009219C2"/>
    <w:rsid w:val="00964654"/>
    <w:rsid w:val="0098457A"/>
    <w:rsid w:val="009877A3"/>
    <w:rsid w:val="0099420A"/>
    <w:rsid w:val="009A1D33"/>
    <w:rsid w:val="009A7BE5"/>
    <w:rsid w:val="009B7AB2"/>
    <w:rsid w:val="009F64BE"/>
    <w:rsid w:val="009F752A"/>
    <w:rsid w:val="009F77D4"/>
    <w:rsid w:val="00A119E6"/>
    <w:rsid w:val="00A17407"/>
    <w:rsid w:val="00A25B48"/>
    <w:rsid w:val="00A54E69"/>
    <w:rsid w:val="00A73085"/>
    <w:rsid w:val="00A80E7B"/>
    <w:rsid w:val="00A86914"/>
    <w:rsid w:val="00AC182F"/>
    <w:rsid w:val="00AF3A49"/>
    <w:rsid w:val="00B30FEC"/>
    <w:rsid w:val="00B43608"/>
    <w:rsid w:val="00B86643"/>
    <w:rsid w:val="00B90A7A"/>
    <w:rsid w:val="00BA4D4C"/>
    <w:rsid w:val="00BA7E0A"/>
    <w:rsid w:val="00BB0EB6"/>
    <w:rsid w:val="00BB39ED"/>
    <w:rsid w:val="00BB7092"/>
    <w:rsid w:val="00BE6585"/>
    <w:rsid w:val="00BF05AC"/>
    <w:rsid w:val="00C00AB6"/>
    <w:rsid w:val="00C17165"/>
    <w:rsid w:val="00C36F1E"/>
    <w:rsid w:val="00C428DC"/>
    <w:rsid w:val="00C43949"/>
    <w:rsid w:val="00C73C27"/>
    <w:rsid w:val="00CA6151"/>
    <w:rsid w:val="00CA7428"/>
    <w:rsid w:val="00CE02D1"/>
    <w:rsid w:val="00CE308E"/>
    <w:rsid w:val="00CF347A"/>
    <w:rsid w:val="00D06961"/>
    <w:rsid w:val="00D7216E"/>
    <w:rsid w:val="00D850FB"/>
    <w:rsid w:val="00D96360"/>
    <w:rsid w:val="00DA29AC"/>
    <w:rsid w:val="00DC57D7"/>
    <w:rsid w:val="00DD320D"/>
    <w:rsid w:val="00DF2B55"/>
    <w:rsid w:val="00E04E4C"/>
    <w:rsid w:val="00E0510E"/>
    <w:rsid w:val="00E2308E"/>
    <w:rsid w:val="00E32765"/>
    <w:rsid w:val="00E6293B"/>
    <w:rsid w:val="00E72521"/>
    <w:rsid w:val="00E90020"/>
    <w:rsid w:val="00EB0BF8"/>
    <w:rsid w:val="00EC7DF6"/>
    <w:rsid w:val="00EF08B7"/>
    <w:rsid w:val="00EF4128"/>
    <w:rsid w:val="00F123B7"/>
    <w:rsid w:val="00F26CA8"/>
    <w:rsid w:val="00F32DB7"/>
    <w:rsid w:val="00F34BF6"/>
    <w:rsid w:val="00F35249"/>
    <w:rsid w:val="00F3786F"/>
    <w:rsid w:val="00F442A0"/>
    <w:rsid w:val="00F50FB3"/>
    <w:rsid w:val="00F649FF"/>
    <w:rsid w:val="00F83F63"/>
    <w:rsid w:val="00FA57FD"/>
    <w:rsid w:val="00FB34E2"/>
    <w:rsid w:val="00FE26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D7"/>
    <w:rPr>
      <w:rFonts w:ascii="Times New Roman" w:hAnsi="Times New Roman"/>
      <w:sz w:val="24"/>
      <w:szCs w:val="24"/>
    </w:rPr>
  </w:style>
  <w:style w:type="paragraph" w:styleId="3">
    <w:name w:val="heading 3"/>
    <w:basedOn w:val="a"/>
    <w:link w:val="30"/>
    <w:uiPriority w:val="99"/>
    <w:qFormat/>
    <w:rsid w:val="00687A89"/>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687A89"/>
    <w:rPr>
      <w:rFonts w:ascii="Times New Roman" w:hAnsi="Times New Roman" w:cs="Times New Roman"/>
      <w:b/>
      <w:bCs/>
      <w:sz w:val="27"/>
      <w:szCs w:val="27"/>
      <w:lang w:eastAsia="ru-RU"/>
    </w:rPr>
  </w:style>
  <w:style w:type="paragraph" w:styleId="a3">
    <w:name w:val="List Paragraph"/>
    <w:basedOn w:val="a"/>
    <w:uiPriority w:val="99"/>
    <w:qFormat/>
    <w:rsid w:val="000F6F7E"/>
    <w:pPr>
      <w:ind w:left="720"/>
      <w:contextualSpacing/>
    </w:pPr>
  </w:style>
  <w:style w:type="paragraph" w:customStyle="1" w:styleId="1">
    <w:name w:val="Абзац списка1"/>
    <w:basedOn w:val="a"/>
    <w:uiPriority w:val="99"/>
    <w:rsid w:val="00687A89"/>
    <w:pPr>
      <w:ind w:left="720"/>
      <w:contextualSpacing/>
    </w:pPr>
  </w:style>
  <w:style w:type="paragraph" w:customStyle="1" w:styleId="rvps2">
    <w:name w:val="rvps2"/>
    <w:basedOn w:val="a"/>
    <w:uiPriority w:val="99"/>
    <w:rsid w:val="00687A89"/>
    <w:pPr>
      <w:spacing w:before="100" w:beforeAutospacing="1" w:after="100" w:afterAutospacing="1"/>
    </w:pPr>
  </w:style>
  <w:style w:type="paragraph" w:styleId="HTML">
    <w:name w:val="HTML Preformatted"/>
    <w:basedOn w:val="a"/>
    <w:link w:val="HTML0"/>
    <w:uiPriority w:val="99"/>
    <w:rsid w:val="00687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ый HTML Знак"/>
    <w:basedOn w:val="a0"/>
    <w:link w:val="HTML"/>
    <w:uiPriority w:val="99"/>
    <w:locked/>
    <w:rsid w:val="00687A89"/>
    <w:rPr>
      <w:rFonts w:ascii="Courier New" w:eastAsia="Times New Roman" w:hAnsi="Courier New" w:cs="Times New Roman"/>
      <w:sz w:val="20"/>
      <w:szCs w:val="20"/>
      <w:lang w:eastAsia="ru-RU"/>
    </w:rPr>
  </w:style>
  <w:style w:type="paragraph" w:styleId="a4">
    <w:name w:val="Normal (Web)"/>
    <w:basedOn w:val="a"/>
    <w:uiPriority w:val="99"/>
    <w:rsid w:val="005415B8"/>
    <w:pPr>
      <w:spacing w:before="100" w:beforeAutospacing="1" w:after="100" w:afterAutospacing="1"/>
    </w:pPr>
  </w:style>
  <w:style w:type="paragraph" w:styleId="a5">
    <w:name w:val="header"/>
    <w:basedOn w:val="a"/>
    <w:link w:val="a6"/>
    <w:uiPriority w:val="99"/>
    <w:rsid w:val="005438B4"/>
    <w:pPr>
      <w:tabs>
        <w:tab w:val="center" w:pos="4677"/>
        <w:tab w:val="right" w:pos="9355"/>
      </w:tabs>
    </w:pPr>
  </w:style>
  <w:style w:type="character" w:customStyle="1" w:styleId="a6">
    <w:name w:val="Верхний колонтитул Знак"/>
    <w:basedOn w:val="a0"/>
    <w:link w:val="a5"/>
    <w:uiPriority w:val="99"/>
    <w:locked/>
    <w:rsid w:val="005438B4"/>
    <w:rPr>
      <w:rFonts w:ascii="Times New Roman" w:eastAsia="Times New Roman" w:hAnsi="Times New Roman" w:cs="Times New Roman"/>
      <w:sz w:val="24"/>
      <w:szCs w:val="24"/>
      <w:lang w:eastAsia="ru-RU"/>
    </w:rPr>
  </w:style>
  <w:style w:type="paragraph" w:styleId="a7">
    <w:name w:val="footer"/>
    <w:basedOn w:val="a"/>
    <w:link w:val="a8"/>
    <w:uiPriority w:val="99"/>
    <w:rsid w:val="005438B4"/>
    <w:pPr>
      <w:tabs>
        <w:tab w:val="center" w:pos="4677"/>
        <w:tab w:val="right" w:pos="9355"/>
      </w:tabs>
    </w:pPr>
  </w:style>
  <w:style w:type="character" w:customStyle="1" w:styleId="a8">
    <w:name w:val="Нижний колонтитул Знак"/>
    <w:basedOn w:val="a0"/>
    <w:link w:val="a7"/>
    <w:uiPriority w:val="99"/>
    <w:locked/>
    <w:rsid w:val="005438B4"/>
    <w:rPr>
      <w:rFonts w:ascii="Times New Roman" w:eastAsia="Times New Roman" w:hAnsi="Times New Roman" w:cs="Times New Roman"/>
      <w:sz w:val="24"/>
      <w:szCs w:val="24"/>
      <w:lang w:eastAsia="ru-RU"/>
    </w:rPr>
  </w:style>
  <w:style w:type="paragraph" w:styleId="a9">
    <w:name w:val="Balloon Text"/>
    <w:basedOn w:val="a"/>
    <w:link w:val="aa"/>
    <w:uiPriority w:val="99"/>
    <w:semiHidden/>
    <w:rsid w:val="00E90020"/>
    <w:rPr>
      <w:rFonts w:ascii="Tahoma" w:hAnsi="Tahoma" w:cs="Tahoma"/>
      <w:sz w:val="16"/>
      <w:szCs w:val="16"/>
    </w:rPr>
  </w:style>
  <w:style w:type="character" w:customStyle="1" w:styleId="aa">
    <w:name w:val="Текст выноски Знак"/>
    <w:basedOn w:val="a0"/>
    <w:link w:val="a9"/>
    <w:uiPriority w:val="99"/>
    <w:semiHidden/>
    <w:locked/>
    <w:rsid w:val="00E900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23658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u.com.ua/index.php?option=com_content&amp;view=article&amp;layout=edit&amp;id=7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apu.com.ua/index.php?option=com_content&amp;view=article&amp;layout=edit&amp;id=702" TargetMode="External"/><Relationship Id="rId4" Type="http://schemas.openxmlformats.org/officeDocument/2006/relationships/webSettings" Target="webSettings.xml"/><Relationship Id="rId9" Type="http://schemas.openxmlformats.org/officeDocument/2006/relationships/hyperlink" Target="http://www.apu.com.ua/index.php?option=com_content&amp;view=article&amp;layout=edit&amp;id=7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29</Pages>
  <Words>7952</Words>
  <Characters>45332</Characters>
  <Application>Microsoft Office Word</Application>
  <DocSecurity>0</DocSecurity>
  <Lines>377</Lines>
  <Paragraphs>106</Paragraphs>
  <ScaleCrop>false</ScaleCrop>
  <Company>De Visu</Company>
  <LinksUpToDate>false</LinksUpToDate>
  <CharactersWithSpaces>53178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 Е С Т И</dc:title>
  <dc:subject/>
  <dc:creator>Вікторія Володимирівна Шерстюк</dc:creator>
  <cp:keywords/>
  <dc:description/>
  <cp:lastModifiedBy>Igor</cp:lastModifiedBy>
  <cp:revision>4</cp:revision>
  <cp:lastPrinted>2014-02-27T15:16:00Z</cp:lastPrinted>
  <dcterms:created xsi:type="dcterms:W3CDTF">2014-06-11T13:17:00Z</dcterms:created>
  <dcterms:modified xsi:type="dcterms:W3CDTF">2015-02-09T13:45:00Z</dcterms:modified>
</cp:coreProperties>
</file>