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1C" w:rsidRPr="008E5D35" w:rsidRDefault="00F5001C" w:rsidP="008E5D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5D35">
        <w:rPr>
          <w:rFonts w:ascii="Times New Roman" w:hAnsi="Times New Roman"/>
          <w:b/>
          <w:sz w:val="24"/>
          <w:szCs w:val="24"/>
          <w:lang w:eastAsia="ru-RU"/>
        </w:rPr>
        <w:t>ТАБЛИЦІ ДЛЯ ВИКОНАННЯ ЗАВДАНЬ</w:t>
      </w: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E5D35">
        <w:rPr>
          <w:rFonts w:ascii="Times New Roman" w:hAnsi="Times New Roman"/>
          <w:b/>
          <w:sz w:val="24"/>
          <w:szCs w:val="24"/>
          <w:lang w:eastAsia="ru-RU"/>
        </w:rPr>
        <w:t>Завдання 1</w:t>
      </w: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D35">
        <w:rPr>
          <w:rFonts w:ascii="Times New Roman" w:hAnsi="Times New Roman"/>
          <w:sz w:val="24"/>
          <w:szCs w:val="24"/>
          <w:lang w:eastAsia="ru-RU"/>
        </w:rPr>
        <w:t>Питання 3.</w:t>
      </w:r>
    </w:p>
    <w:p w:rsidR="00F5001C" w:rsidRPr="008E5D35" w:rsidRDefault="00F5001C" w:rsidP="004A41C7">
      <w:pPr>
        <w:spacing w:before="120"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5D35">
        <w:rPr>
          <w:rFonts w:ascii="Times New Roman" w:hAnsi="Times New Roman"/>
          <w:b/>
          <w:sz w:val="24"/>
          <w:szCs w:val="24"/>
          <w:lang w:eastAsia="ru-RU"/>
        </w:rPr>
        <w:t xml:space="preserve">Таблиця №2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273"/>
        <w:gridCol w:w="3398"/>
        <w:gridCol w:w="4394"/>
      </w:tblGrid>
      <w:tr w:rsidR="00F5001C" w:rsidRPr="003709E2" w:rsidTr="00E5086D">
        <w:tc>
          <w:tcPr>
            <w:tcW w:w="2273" w:type="dxa"/>
            <w:tcBorders>
              <w:top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Твердження керівництва 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Мета аудиту запасів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Аудиторські процедури</w:t>
            </w:r>
          </w:p>
        </w:tc>
      </w:tr>
      <w:tr w:rsidR="00F5001C" w:rsidRPr="003709E2" w:rsidTr="00E5086D">
        <w:tc>
          <w:tcPr>
            <w:tcW w:w="2273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1.</w:t>
            </w: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Існування</w:t>
            </w:r>
          </w:p>
        </w:tc>
        <w:tc>
          <w:tcPr>
            <w:tcW w:w="3398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Запаси, які відображені у фінансовій звітності, є в наявності. </w:t>
            </w:r>
          </w:p>
        </w:tc>
        <w:tc>
          <w:tcPr>
            <w:tcW w:w="4394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9226D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E5086D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2273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Права та обов’язки</w:t>
            </w:r>
          </w:p>
        </w:tc>
        <w:tc>
          <w:tcPr>
            <w:tcW w:w="3398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ПАТ «МОТОРС» має права або контролює права на запаси, які відо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бражені у фінансовій звітності.</w:t>
            </w:r>
          </w:p>
        </w:tc>
        <w:tc>
          <w:tcPr>
            <w:tcW w:w="4394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207367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2273" w:type="dxa"/>
          </w:tcPr>
          <w:p w:rsidR="00F5001C" w:rsidRPr="008E5D35" w:rsidRDefault="00F5001C" w:rsidP="004A4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Оцінка та розподіл</w:t>
            </w:r>
          </w:p>
        </w:tc>
        <w:tc>
          <w:tcPr>
            <w:tcW w:w="3398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Запаси, відображені у фінансовій звітності у відповідних сумах, усі пов’язані з цим витрати та інші коригування щодо оцінки або розподілу належно відображені.</w:t>
            </w:r>
          </w:p>
        </w:tc>
        <w:tc>
          <w:tcPr>
            <w:tcW w:w="4394" w:type="dxa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9226D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9226D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2273" w:type="dxa"/>
            <w:tcBorders>
              <w:bottom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3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Класифікація 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Операції та події щодо запасів та пов’язаних з ними витрат зареєстровані на належних рахунках бухгалтерського обліку та   відображені у відповідних статтях фінансової звітності.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9226D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Pr="008E5D35" w:rsidRDefault="00F5001C" w:rsidP="004A41C7">
      <w:pPr>
        <w:rPr>
          <w:rFonts w:ascii="Times New Roman" w:hAnsi="Times New Roman"/>
          <w:sz w:val="24"/>
          <w:szCs w:val="24"/>
          <w:lang w:eastAsia="ru-RU"/>
        </w:rPr>
      </w:pPr>
    </w:p>
    <w:p w:rsidR="00F5001C" w:rsidRPr="009226D5" w:rsidRDefault="00F5001C" w:rsidP="009226D5">
      <w:pPr>
        <w:tabs>
          <w:tab w:val="left" w:pos="8670"/>
        </w:tabs>
        <w:rPr>
          <w:rFonts w:ascii="Times New Roman" w:hAnsi="Times New Roman"/>
          <w:sz w:val="24"/>
          <w:szCs w:val="24"/>
          <w:lang w:val="en-US" w:eastAsia="ru-RU"/>
        </w:rPr>
        <w:sectPr w:rsidR="00F5001C" w:rsidRPr="009226D5" w:rsidSect="00E5086D">
          <w:footerReference w:type="default" r:id="rId7"/>
          <w:pgSz w:w="11906" w:h="16838"/>
          <w:pgMar w:top="1134" w:right="851" w:bottom="567" w:left="1418" w:header="709" w:footer="403" w:gutter="0"/>
          <w:cols w:space="708"/>
          <w:docGrid w:linePitch="360"/>
        </w:sectPr>
      </w:pPr>
    </w:p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E5D35">
        <w:rPr>
          <w:rFonts w:ascii="Times New Roman" w:hAnsi="Times New Roman"/>
          <w:b/>
          <w:sz w:val="24"/>
          <w:szCs w:val="24"/>
          <w:lang w:eastAsia="ru-RU"/>
        </w:rPr>
        <w:t>Завдання 1</w:t>
      </w: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D35">
        <w:rPr>
          <w:rFonts w:ascii="Times New Roman" w:hAnsi="Times New Roman"/>
          <w:sz w:val="24"/>
          <w:szCs w:val="24"/>
          <w:lang w:eastAsia="ru-RU"/>
        </w:rPr>
        <w:t>Питання 4  (п.4.2</w:t>
      </w:r>
      <w:r>
        <w:rPr>
          <w:rFonts w:ascii="Times New Roman" w:hAnsi="Times New Roman"/>
          <w:sz w:val="24"/>
          <w:szCs w:val="24"/>
          <w:lang w:eastAsia="ru-RU"/>
        </w:rPr>
        <w:t xml:space="preserve"> а</w:t>
      </w:r>
      <w:r w:rsidRPr="008E5D35">
        <w:rPr>
          <w:rFonts w:ascii="Times New Roman" w:hAnsi="Times New Roman"/>
          <w:sz w:val="24"/>
          <w:szCs w:val="24"/>
          <w:lang w:eastAsia="ru-RU"/>
        </w:rPr>
        <w:t>)</w:t>
      </w:r>
    </w:p>
    <w:p w:rsidR="00F5001C" w:rsidRPr="008E5D35" w:rsidRDefault="00F5001C" w:rsidP="004A41C7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D35">
        <w:rPr>
          <w:rFonts w:ascii="Times New Roman" w:hAnsi="Times New Roman"/>
          <w:sz w:val="24"/>
          <w:szCs w:val="24"/>
          <w:lang w:eastAsia="ru-RU"/>
        </w:rPr>
        <w:t>(заповнити таблицю правильними даними)</w:t>
      </w:r>
    </w:p>
    <w:p w:rsidR="00F5001C" w:rsidRPr="008E5D35" w:rsidRDefault="00F5001C" w:rsidP="004A41C7">
      <w:pPr>
        <w:spacing w:before="120"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5D35">
        <w:rPr>
          <w:rFonts w:ascii="Times New Roman" w:hAnsi="Times New Roman"/>
          <w:b/>
          <w:sz w:val="24"/>
          <w:szCs w:val="24"/>
          <w:lang w:eastAsia="ru-RU"/>
        </w:rPr>
        <w:t>Таблиця №4</w:t>
      </w:r>
    </w:p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Pr="008E5D35" w:rsidRDefault="00F5001C" w:rsidP="004A41C7">
      <w:pPr>
        <w:ind w:left="360"/>
        <w:contextualSpacing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E5D35">
        <w:rPr>
          <w:rFonts w:ascii="Times New Roman" w:hAnsi="Times New Roman"/>
          <w:bCs/>
          <w:sz w:val="24"/>
          <w:szCs w:val="24"/>
          <w:lang w:eastAsia="ru-RU"/>
        </w:rPr>
        <w:t>ПЕРЕВІРКА ПРАВИЛЬНОСТІ ОЦІНКИ ЗАПАСІВ ГОТОВОЇ ПРОДУКЦІЇ</w:t>
      </w:r>
    </w:p>
    <w:p w:rsidR="00F5001C" w:rsidRPr="008E5D35" w:rsidRDefault="00F5001C" w:rsidP="004A41C7">
      <w:pPr>
        <w:ind w:left="360"/>
        <w:contextualSpacing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E5D35">
        <w:rPr>
          <w:rFonts w:ascii="Times New Roman" w:hAnsi="Times New Roman"/>
          <w:bCs/>
          <w:sz w:val="24"/>
          <w:szCs w:val="24"/>
          <w:lang w:eastAsia="ru-RU"/>
        </w:rPr>
        <w:t>ПАТ «МОТОРС» У ЗВІТІ ПРО ФІНАНСОВИЙ СТАН (БАЛАНСІ) СТАНОМ НА 31.12.2012</w:t>
      </w:r>
    </w:p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6"/>
        <w:gridCol w:w="2331"/>
        <w:gridCol w:w="1274"/>
        <w:gridCol w:w="2348"/>
        <w:gridCol w:w="2351"/>
        <w:gridCol w:w="1157"/>
        <w:gridCol w:w="2025"/>
        <w:gridCol w:w="1205"/>
        <w:gridCol w:w="2416"/>
      </w:tblGrid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№з/п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Найменування готової продукції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Ціна продажу з ПДВ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Ціна продажу в перерахунку на собівартість (чиста вартість реалізації)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Собівартість за даними бухгалтерського обліку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Менша з двох оцінок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Відхилення собівартості  від меншої з двох оцінок</w:t>
            </w: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Кількість одиниць готової продукції</w:t>
            </w:r>
          </w:p>
        </w:tc>
        <w:tc>
          <w:tcPr>
            <w:tcW w:w="2416" w:type="dxa"/>
          </w:tcPr>
          <w:p w:rsidR="00F5001C" w:rsidRPr="008E5D35" w:rsidRDefault="00F5001C" w:rsidP="004A41C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Завищення оцінки запасів готової продукції у фінансовій звітності</w:t>
            </w: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Трактор колісний ХТА-200 (базовий)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402600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Трактор колісний ХТА-220-10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406800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Трактор колісний ХТА-220-2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465144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Трактор колісний ХТА-200-07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430200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Трактор колісний ХТА-220 з бульдозерним обладнанням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427300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tcBorders>
              <w:bottom w:val="single" w:sz="18" w:space="0" w:color="auto"/>
            </w:tcBorders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D35">
              <w:rPr>
                <w:rFonts w:ascii="Times New Roman" w:hAnsi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widowControl w:val="0"/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right w:val="single" w:sz="18" w:space="0" w:color="auto"/>
            </w:tcBorders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001C" w:rsidRPr="008E5D35" w:rsidRDefault="00F5001C" w:rsidP="004A41C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5001C" w:rsidRPr="008E5D35" w:rsidRDefault="00F5001C" w:rsidP="004A41C7">
      <w:pPr>
        <w:ind w:left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F5001C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 w:rsidP="008E5D35">
      <w:pPr>
        <w:rPr>
          <w:rFonts w:ascii="Times New Roman" w:hAnsi="Times New Roman"/>
          <w:b/>
          <w:sz w:val="26"/>
        </w:rPr>
      </w:pPr>
      <w:r w:rsidRPr="008E5D35">
        <w:rPr>
          <w:rFonts w:ascii="Times New Roman" w:hAnsi="Times New Roman"/>
          <w:b/>
          <w:sz w:val="26"/>
        </w:rPr>
        <w:t>Завдання 2.</w:t>
      </w:r>
    </w:p>
    <w:p w:rsidR="00F5001C" w:rsidRPr="008E5D35" w:rsidRDefault="00F5001C" w:rsidP="008E5D35">
      <w:pPr>
        <w:rPr>
          <w:rFonts w:ascii="Times New Roman" w:hAnsi="Times New Roman"/>
          <w:sz w:val="26"/>
        </w:rPr>
      </w:pPr>
      <w:r w:rsidRPr="008E5D35">
        <w:rPr>
          <w:rFonts w:ascii="Times New Roman" w:hAnsi="Times New Roman"/>
          <w:sz w:val="26"/>
        </w:rPr>
        <w:t>Питання 2 (а)</w:t>
      </w: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b/>
          <w:sz w:val="26"/>
        </w:rPr>
      </w:pPr>
      <w:r w:rsidRPr="008E5D35">
        <w:rPr>
          <w:rFonts w:ascii="Times New Roman" w:hAnsi="Times New Roman"/>
          <w:b/>
          <w:sz w:val="26"/>
        </w:rPr>
        <w:t>Таблиця №</w:t>
      </w:r>
      <w:r>
        <w:rPr>
          <w:rFonts w:ascii="Times New Roman" w:hAnsi="Times New Roman"/>
          <w:b/>
          <w:sz w:val="26"/>
          <w:lang w:val="en-US"/>
        </w:rPr>
        <w:t>10</w:t>
      </w:r>
      <w:r w:rsidRPr="008E5D35">
        <w:rPr>
          <w:rFonts w:ascii="Times New Roman" w:hAnsi="Times New Roman"/>
          <w:b/>
          <w:sz w:val="26"/>
        </w:rPr>
        <w:t xml:space="preserve"> </w:t>
      </w:r>
    </w:p>
    <w:p w:rsidR="00F5001C" w:rsidRPr="008E5D35" w:rsidRDefault="00F5001C" w:rsidP="008E5D35">
      <w:pPr>
        <w:tabs>
          <w:tab w:val="center" w:pos="7285"/>
        </w:tabs>
        <w:jc w:val="center"/>
        <w:rPr>
          <w:rFonts w:ascii="Times New Roman" w:hAnsi="Times New Roman"/>
          <w:b/>
        </w:rPr>
      </w:pPr>
      <w:r w:rsidRPr="008E5D35">
        <w:rPr>
          <w:rFonts w:ascii="Times New Roman" w:hAnsi="Times New Roman"/>
          <w:i/>
          <w:sz w:val="26"/>
        </w:rPr>
        <w:t xml:space="preserve">Дані про нарахування податкових зобов’язань з ПДВ відповідно до Реєстру виданих та отриманих податкових накладних ТОВ “Грей” за грудень 2013 р. </w:t>
      </w:r>
      <w:r w:rsidRPr="008E5D35">
        <w:rPr>
          <w:rFonts w:ascii="Times New Roman" w:hAnsi="Times New Roman"/>
          <w:b/>
          <w:sz w:val="26"/>
          <w:szCs w:val="26"/>
        </w:rPr>
        <w:t>(5 балів)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"/>
        <w:gridCol w:w="1080"/>
        <w:gridCol w:w="1064"/>
        <w:gridCol w:w="1080"/>
        <w:gridCol w:w="1064"/>
        <w:gridCol w:w="1080"/>
        <w:gridCol w:w="1064"/>
        <w:gridCol w:w="1080"/>
        <w:gridCol w:w="1064"/>
        <w:gridCol w:w="1127"/>
        <w:gridCol w:w="1106"/>
        <w:gridCol w:w="1124"/>
        <w:gridCol w:w="1103"/>
        <w:gridCol w:w="1209"/>
        <w:gridCol w:w="1180"/>
      </w:tblGrid>
      <w:tr w:rsidR="00F5001C" w:rsidRPr="003709E2" w:rsidTr="00E5086D">
        <w:trPr>
          <w:tblHeader/>
        </w:trPr>
        <w:tc>
          <w:tcPr>
            <w:tcW w:w="0" w:type="auto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№ запису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Загальна сума постачання</w:t>
            </w:r>
          </w:p>
        </w:tc>
        <w:tc>
          <w:tcPr>
            <w:tcW w:w="0" w:type="auto"/>
            <w:gridSpan w:val="8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Постачання товарів/послуг та послуги, надані нерезидентом на митній території України, які: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Вивезення товарів за межі митної території України (база оподаткування)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Постачання послуг за межами митної території України та послуг, місце постачання яких визначено за межами митної території України</w:t>
            </w: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підлягають оподаткуванню за ставкою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звільнені від оподаткування, не є об’єктами оподаткування (сума постачання)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Основною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0 %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база оподаткування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сума податку на додану вартість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база оподаткування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3709E2">
              <w:rPr>
                <w:rFonts w:ascii="Times New Roman" w:hAnsi="Times New Roman"/>
                <w:i/>
                <w:sz w:val="14"/>
                <w:szCs w:val="14"/>
              </w:rPr>
              <w:t>За розрахунками аудиторів</w:t>
            </w: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8806,00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7338,33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1467,67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20400,00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17000,00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3400,00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5870,00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5870,00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20"/>
                <w:szCs w:val="20"/>
              </w:rPr>
              <w:t>6094,00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20"/>
                <w:szCs w:val="20"/>
              </w:rPr>
              <w:t>6094,00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20"/>
                <w:szCs w:val="20"/>
              </w:rPr>
              <w:t>4759,54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3966,28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793,25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-533,00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-444,17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-88,83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945,60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788,00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157,60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1450,00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1208,33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  <w:r w:rsidRPr="003709E2">
              <w:rPr>
                <w:rFonts w:ascii="Times New Roman" w:hAnsi="Times New Roman"/>
                <w:sz w:val="18"/>
                <w:szCs w:val="18"/>
              </w:rPr>
              <w:t>241,67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001C" w:rsidRPr="008E5D35" w:rsidRDefault="00F5001C" w:rsidP="008E5D35">
      <w:pPr>
        <w:jc w:val="center"/>
        <w:rPr>
          <w:rFonts w:ascii="Times New Roman" w:hAnsi="Times New Roman"/>
          <w:sz w:val="26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  <w:r w:rsidRPr="008E5D35">
        <w:rPr>
          <w:rFonts w:ascii="Times New Roman" w:hAnsi="Times New Roman"/>
          <w:sz w:val="26"/>
        </w:rPr>
        <w:tab/>
      </w:r>
      <w:r w:rsidRPr="008E5D35">
        <w:rPr>
          <w:rFonts w:ascii="Times New Roman" w:hAnsi="Times New Roman"/>
          <w:sz w:val="26"/>
        </w:rPr>
        <w:tab/>
      </w:r>
      <w:r w:rsidRPr="008E5D35">
        <w:rPr>
          <w:rFonts w:ascii="Times New Roman" w:hAnsi="Times New Roman"/>
          <w:sz w:val="26"/>
        </w:rPr>
        <w:tab/>
      </w:r>
      <w:r w:rsidRPr="008E5D35">
        <w:rPr>
          <w:rFonts w:ascii="Times New Roman" w:hAnsi="Times New Roman"/>
          <w:sz w:val="26"/>
        </w:rPr>
        <w:tab/>
      </w:r>
      <w:r w:rsidRPr="008E5D35">
        <w:rPr>
          <w:rFonts w:ascii="Times New Roman" w:hAnsi="Times New Roman"/>
          <w:sz w:val="26"/>
        </w:rPr>
        <w:tab/>
      </w: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sz w:val="26"/>
          <w:lang w:val="en-US"/>
        </w:rPr>
      </w:pPr>
    </w:p>
    <w:p w:rsidR="00F5001C" w:rsidRPr="008E5D35" w:rsidRDefault="00F5001C" w:rsidP="008E5D35">
      <w:pPr>
        <w:tabs>
          <w:tab w:val="center" w:pos="7285"/>
        </w:tabs>
        <w:jc w:val="righ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Продовження Таблиці №</w:t>
      </w:r>
      <w:r>
        <w:rPr>
          <w:rFonts w:ascii="Times New Roman" w:hAnsi="Times New Roman"/>
          <w:b/>
          <w:sz w:val="26"/>
          <w:lang w:val="en-US"/>
        </w:rPr>
        <w:t>10</w:t>
      </w:r>
      <w:r w:rsidRPr="008E5D35">
        <w:rPr>
          <w:rFonts w:ascii="Times New Roman" w:hAnsi="Times New Roman"/>
          <w:b/>
          <w:sz w:val="26"/>
        </w:rPr>
        <w:t xml:space="preserve"> </w:t>
      </w:r>
    </w:p>
    <w:p w:rsidR="00F5001C" w:rsidRPr="008E5D35" w:rsidRDefault="00F5001C" w:rsidP="008E5D35">
      <w:pPr>
        <w:tabs>
          <w:tab w:val="center" w:pos="7285"/>
        </w:tabs>
        <w:jc w:val="center"/>
        <w:rPr>
          <w:rFonts w:ascii="Times New Roman" w:hAnsi="Times New Roman"/>
          <w:b/>
        </w:rPr>
      </w:pPr>
      <w:r w:rsidRPr="008E5D35">
        <w:rPr>
          <w:rFonts w:ascii="Times New Roman" w:hAnsi="Times New Roman"/>
          <w:i/>
          <w:sz w:val="26"/>
        </w:rPr>
        <w:t xml:space="preserve">Дані про нарахування податкового кредиту з ПДВ відповідно до Реєстру виданих та отриманих податкових накладних ТОВ “Грей” за грудень 2013 р. </w:t>
      </w:r>
      <w:r w:rsidRPr="008E5D35">
        <w:rPr>
          <w:rFonts w:ascii="Times New Roman" w:hAnsi="Times New Roman"/>
          <w:b/>
          <w:sz w:val="26"/>
          <w:szCs w:val="26"/>
        </w:rPr>
        <w:t>(5 балів)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9"/>
        <w:gridCol w:w="872"/>
        <w:gridCol w:w="863"/>
        <w:gridCol w:w="872"/>
        <w:gridCol w:w="863"/>
        <w:gridCol w:w="872"/>
        <w:gridCol w:w="863"/>
        <w:gridCol w:w="872"/>
        <w:gridCol w:w="862"/>
        <w:gridCol w:w="871"/>
        <w:gridCol w:w="862"/>
        <w:gridCol w:w="871"/>
        <w:gridCol w:w="862"/>
        <w:gridCol w:w="871"/>
        <w:gridCol w:w="862"/>
        <w:gridCol w:w="871"/>
        <w:gridCol w:w="862"/>
        <w:gridCol w:w="871"/>
        <w:gridCol w:w="862"/>
      </w:tblGrid>
      <w:tr w:rsidR="00F5001C" w:rsidRPr="003709E2" w:rsidTr="00E5086D">
        <w:trPr>
          <w:tblHeader/>
        </w:trPr>
        <w:tc>
          <w:tcPr>
            <w:tcW w:w="0" w:type="auto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№ запису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Загальна сума, включаючи податок на додану вартість</w:t>
            </w:r>
          </w:p>
        </w:tc>
        <w:tc>
          <w:tcPr>
            <w:tcW w:w="0" w:type="auto"/>
            <w:gridSpan w:val="16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Придбання (виготовлення, будівництво, спорудження), ввезення на митну територію України товарів, придбання послуг, включаючи одержання послуг від нерезидента</w:t>
            </w: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З метою їх використання у межах господарської діяльності для здійснення операцій, які:</w:t>
            </w:r>
          </w:p>
        </w:tc>
        <w:tc>
          <w:tcPr>
            <w:tcW w:w="0" w:type="auto"/>
            <w:gridSpan w:val="4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Які не призначаються для використання у господарській діяльності</w:t>
            </w:r>
          </w:p>
        </w:tc>
        <w:tc>
          <w:tcPr>
            <w:tcW w:w="0" w:type="auto"/>
            <w:gridSpan w:val="4"/>
            <w:vAlign w:val="center"/>
          </w:tcPr>
          <w:p w:rsidR="00F5001C" w:rsidRPr="003709E2" w:rsidRDefault="00F5001C" w:rsidP="00881095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Для постачання послуг за межами митної території України або послуг, місце постачання яких визначається відповідно до п. 186.3 ст. 186 розділу V Податкового кодексу України за межами митної території України</w:t>
            </w: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Підлягають оподаткуванню за основною ставкою, ставкою 0 %</w:t>
            </w:r>
          </w:p>
        </w:tc>
        <w:tc>
          <w:tcPr>
            <w:tcW w:w="0" w:type="auto"/>
            <w:gridSpan w:val="4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Звільнені від оподаткування, не є об’єктами оподаткування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Вартість без податку на додану вартість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Сума податку на додану вартість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Вартість без податку на додану вартість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Сума податку на додану вартість</w:t>
            </w: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Вартість без податку на додану вартість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Сума податку на додану вартість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Вартість без податку на додану вартість</w:t>
            </w:r>
          </w:p>
        </w:tc>
        <w:tc>
          <w:tcPr>
            <w:tcW w:w="0" w:type="auto"/>
            <w:gridSpan w:val="2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709E2">
              <w:rPr>
                <w:rFonts w:ascii="Times New Roman" w:hAnsi="Times New Roman"/>
                <w:i/>
                <w:sz w:val="20"/>
                <w:szCs w:val="20"/>
              </w:rPr>
              <w:t>Сума податку на додану вартість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5001C" w:rsidRPr="003709E2" w:rsidTr="00E5086D">
        <w:tc>
          <w:tcPr>
            <w:tcW w:w="0" w:type="auto"/>
            <w:vMerge/>
            <w:vAlign w:val="center"/>
          </w:tcPr>
          <w:p w:rsidR="00F5001C" w:rsidRPr="003709E2" w:rsidRDefault="00F5001C" w:rsidP="00E5086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підприємства</w:t>
            </w:r>
          </w:p>
        </w:tc>
        <w:tc>
          <w:tcPr>
            <w:tcW w:w="0" w:type="auto"/>
            <w:vAlign w:val="center"/>
          </w:tcPr>
          <w:p w:rsidR="00F5001C" w:rsidRPr="003709E2" w:rsidRDefault="00F5001C" w:rsidP="00E5086D">
            <w:pPr>
              <w:tabs>
                <w:tab w:val="left" w:pos="633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709E2">
              <w:rPr>
                <w:rFonts w:ascii="Times New Roman" w:hAnsi="Times New Roman"/>
                <w:i/>
                <w:sz w:val="16"/>
                <w:szCs w:val="16"/>
              </w:rPr>
              <w:t>За розрахунками аудиторів</w:t>
            </w: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13748,24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11456,87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2291,37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32500,00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32500,00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428,00*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263,93*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52,79*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92,73*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18,55*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-452,00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-376,67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-75,33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11983,00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+9985,00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+1997,17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545,00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454,17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90,83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3780,00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3150,00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630,00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001C" w:rsidRPr="003709E2" w:rsidTr="00E5086D"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1032,00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860,00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  <w:r w:rsidRPr="003709E2">
              <w:rPr>
                <w:rFonts w:ascii="Times New Roman" w:hAnsi="Times New Roman"/>
                <w:sz w:val="16"/>
                <w:szCs w:val="16"/>
              </w:rPr>
              <w:t>172,00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tabs>
                <w:tab w:val="left" w:pos="633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5001C" w:rsidRPr="008E5D35" w:rsidRDefault="00F5001C" w:rsidP="008E5D35">
      <w:pPr>
        <w:rPr>
          <w:rFonts w:ascii="Times New Roman" w:hAnsi="Times New Roman"/>
          <w:b/>
          <w:sz w:val="26"/>
        </w:rPr>
      </w:pPr>
      <w:r w:rsidRPr="008E5D35">
        <w:rPr>
          <w:rFonts w:ascii="Times New Roman" w:hAnsi="Times New Roman"/>
          <w:b/>
          <w:sz w:val="26"/>
        </w:rPr>
        <w:br w:type="page"/>
        <w:t>Завдання 2.</w:t>
      </w:r>
    </w:p>
    <w:p w:rsidR="00F5001C" w:rsidRPr="0038045E" w:rsidRDefault="00F5001C" w:rsidP="0038045E">
      <w:pPr>
        <w:rPr>
          <w:rFonts w:ascii="Times New Roman" w:hAnsi="Times New Roman"/>
          <w:b/>
          <w:sz w:val="26"/>
          <w:lang w:val="en-US"/>
        </w:rPr>
      </w:pPr>
      <w:r w:rsidRPr="008E5D35">
        <w:rPr>
          <w:rFonts w:ascii="Times New Roman" w:hAnsi="Times New Roman"/>
          <w:sz w:val="26"/>
        </w:rPr>
        <w:t>Питання 2 (б)</w:t>
      </w:r>
      <w:r w:rsidRPr="008E5D35">
        <w:rPr>
          <w:rFonts w:ascii="Times New Roman" w:hAnsi="Times New Roman"/>
          <w:sz w:val="26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lang w:val="en-US"/>
        </w:rPr>
        <w:t xml:space="preserve">              </w:t>
      </w:r>
      <w:r w:rsidRPr="008E5D35">
        <w:rPr>
          <w:rFonts w:ascii="Times New Roman" w:hAnsi="Times New Roman"/>
          <w:b/>
          <w:sz w:val="26"/>
        </w:rPr>
        <w:t>Таблиця №</w:t>
      </w:r>
      <w:r>
        <w:rPr>
          <w:rFonts w:ascii="Times New Roman" w:hAnsi="Times New Roman"/>
          <w:b/>
          <w:sz w:val="26"/>
          <w:lang w:val="en-US"/>
        </w:rPr>
        <w:t>11</w:t>
      </w:r>
    </w:p>
    <w:p w:rsidR="00F5001C" w:rsidRPr="008E5D35" w:rsidRDefault="00F5001C" w:rsidP="008E5D35">
      <w:pPr>
        <w:jc w:val="center"/>
        <w:rPr>
          <w:rFonts w:ascii="Times New Roman" w:hAnsi="Times New Roman"/>
          <w:b/>
        </w:rPr>
      </w:pPr>
      <w:r w:rsidRPr="008E5D35">
        <w:rPr>
          <w:rFonts w:ascii="Times New Roman" w:hAnsi="Times New Roman"/>
          <w:i/>
        </w:rPr>
        <w:t xml:space="preserve">Відомість виявлених аудитором відхилень при перевірці Декларації з ПДВ </w:t>
      </w:r>
      <w:r w:rsidRPr="008E5D35">
        <w:rPr>
          <w:rFonts w:ascii="Times New Roman" w:hAnsi="Times New Roman"/>
          <w:i/>
          <w:sz w:val="26"/>
          <w:szCs w:val="26"/>
        </w:rPr>
        <w:t xml:space="preserve">ТОВ «Грей» </w:t>
      </w:r>
      <w:r w:rsidRPr="008E5D35">
        <w:rPr>
          <w:rFonts w:ascii="Times New Roman" w:hAnsi="Times New Roman"/>
          <w:b/>
          <w:sz w:val="26"/>
          <w:szCs w:val="26"/>
        </w:rPr>
        <w:t>(5 балів)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3544"/>
        <w:gridCol w:w="3184"/>
        <w:gridCol w:w="4612"/>
      </w:tblGrid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</w:rPr>
            </w:pPr>
            <w:r w:rsidRPr="003709E2">
              <w:rPr>
                <w:rFonts w:ascii="Times New Roman" w:hAnsi="Times New Roman"/>
                <w:i/>
              </w:rPr>
              <w:t xml:space="preserve">Показник Декларації з ПДВ 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</w:rPr>
            </w:pPr>
            <w:r w:rsidRPr="003709E2">
              <w:rPr>
                <w:rFonts w:ascii="Times New Roman" w:hAnsi="Times New Roman"/>
                <w:i/>
              </w:rPr>
              <w:t>Відповідно до розрахунків підприємства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</w:rPr>
            </w:pPr>
            <w:r w:rsidRPr="003709E2">
              <w:rPr>
                <w:rFonts w:ascii="Times New Roman" w:hAnsi="Times New Roman"/>
                <w:i/>
              </w:rPr>
              <w:t>Відповідно до розрахунків аудитора</w:t>
            </w: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</w:rPr>
            </w:pPr>
            <w:r w:rsidRPr="003709E2">
              <w:rPr>
                <w:rFonts w:ascii="Times New Roman" w:hAnsi="Times New Roman"/>
                <w:i/>
              </w:rPr>
              <w:t>Примітки щодо сутності виявлених відхилень</w:t>
            </w:r>
          </w:p>
        </w:tc>
      </w:tr>
      <w:tr w:rsidR="00F5001C" w:rsidRPr="003709E2" w:rsidTr="0038045E">
        <w:tc>
          <w:tcPr>
            <w:tcW w:w="15701" w:type="dxa"/>
            <w:gridSpan w:val="4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</w:rPr>
            </w:pPr>
            <w:r w:rsidRPr="003709E2">
              <w:rPr>
                <w:rFonts w:ascii="Times New Roman" w:hAnsi="Times New Roman"/>
                <w:i/>
              </w:rPr>
              <w:t>Декларація з ПДВ</w:t>
            </w: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29093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5819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2.1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6094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2.2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5870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6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41057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6.1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41057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8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-444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8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-89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8.1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-444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8.1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-89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9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5730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10.1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14607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10.1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  <w:r w:rsidRPr="003709E2">
              <w:rPr>
                <w:rFonts w:ascii="Times New Roman" w:hAnsi="Times New Roman"/>
              </w:rPr>
              <w:t>2921</w:t>
            </w: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10.2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454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11.1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  <w:r w:rsidRPr="003709E2">
              <w:rPr>
                <w:rFonts w:ascii="Times New Roman" w:hAnsi="Times New Roman"/>
              </w:rPr>
              <w:t>32500</w:t>
            </w: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14.1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15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357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15.1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264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15.1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15.2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11223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2244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16.1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377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16.1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  <w:r w:rsidRPr="003709E2">
              <w:rPr>
                <w:rFonts w:ascii="Times New Roman" w:hAnsi="Times New Roman"/>
              </w:rPr>
              <w:t>75</w:t>
            </w: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16.4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860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16.4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172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16.5 колонка А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9986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16.5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1997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17 колонка Б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5218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18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512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25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512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Рядок 25.1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512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38045E">
        <w:tc>
          <w:tcPr>
            <w:tcW w:w="15701" w:type="dxa"/>
            <w:gridSpan w:val="4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 w:rsidRPr="003709E2">
              <w:rPr>
                <w:rFonts w:ascii="Times New Roman" w:hAnsi="Times New Roman"/>
                <w:i/>
              </w:rPr>
              <w:t>Додаток 7 до Декларації з ПДВ</w:t>
            </w: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1 рядок 3.1 колонка 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467331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1 рядок 3.1 колонка 5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450331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1 рядок 3.1 колонка 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96,4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2 рядок 1 колонка 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742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2 рядок 1 колонка 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172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2 рядок «Всього» колонка 6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742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5001C" w:rsidRPr="003709E2" w:rsidTr="0038045E">
        <w:tc>
          <w:tcPr>
            <w:tcW w:w="4361" w:type="dxa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Додаток 7 Таблиця 2 рядок «Всього» колонка 7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172</w:t>
            </w:r>
          </w:p>
        </w:tc>
        <w:tc>
          <w:tcPr>
            <w:tcW w:w="0" w:type="auto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12" w:type="dxa"/>
            <w:vAlign w:val="bottom"/>
          </w:tcPr>
          <w:p w:rsidR="00F5001C" w:rsidRPr="003709E2" w:rsidRDefault="00F5001C" w:rsidP="00E5086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F5001C" w:rsidRPr="008E5D35" w:rsidRDefault="00F5001C" w:rsidP="008E5D35">
      <w:pPr>
        <w:rPr>
          <w:rFonts w:ascii="Times New Roman" w:hAnsi="Times New Roman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p w:rsidR="00F5001C" w:rsidRPr="008E5D35" w:rsidRDefault="00F5001C" w:rsidP="008E5D35">
      <w:pPr>
        <w:jc w:val="both"/>
        <w:rPr>
          <w:rFonts w:ascii="Times New Roman" w:hAnsi="Times New Roman"/>
          <w:b/>
          <w:sz w:val="26"/>
          <w:szCs w:val="26"/>
        </w:rPr>
      </w:pPr>
      <w:r w:rsidRPr="008E5D35">
        <w:rPr>
          <w:rFonts w:ascii="Times New Roman" w:hAnsi="Times New Roman"/>
          <w:b/>
          <w:sz w:val="26"/>
          <w:szCs w:val="26"/>
        </w:rPr>
        <w:t>Завдання 3</w:t>
      </w:r>
    </w:p>
    <w:p w:rsidR="00F5001C" w:rsidRPr="008E5D35" w:rsidRDefault="00F5001C" w:rsidP="008E5D35">
      <w:pPr>
        <w:jc w:val="center"/>
        <w:rPr>
          <w:rFonts w:ascii="Times New Roman" w:hAnsi="Times New Roman"/>
          <w:b/>
          <w:sz w:val="26"/>
          <w:szCs w:val="26"/>
        </w:rPr>
      </w:pP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sz w:val="26"/>
          <w:szCs w:val="26"/>
        </w:rPr>
        <w:tab/>
      </w:r>
      <w:r w:rsidRPr="008E5D35">
        <w:rPr>
          <w:rFonts w:ascii="Times New Roman" w:hAnsi="Times New Roman"/>
          <w:b/>
          <w:sz w:val="26"/>
          <w:szCs w:val="26"/>
        </w:rPr>
        <w:t>Таблиця №1</w:t>
      </w:r>
      <w:r>
        <w:rPr>
          <w:rFonts w:ascii="Times New Roman" w:hAnsi="Times New Roman"/>
          <w:b/>
          <w:sz w:val="26"/>
          <w:szCs w:val="26"/>
          <w:lang w:val="en-US"/>
        </w:rPr>
        <w:t>2</w:t>
      </w:r>
      <w:r w:rsidRPr="008E5D35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156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"/>
        <w:gridCol w:w="5049"/>
        <w:gridCol w:w="9086"/>
        <w:gridCol w:w="925"/>
      </w:tblGrid>
      <w:tr w:rsidR="00F5001C" w:rsidRPr="003709E2" w:rsidTr="008E5D35">
        <w:trPr>
          <w:trHeight w:val="731"/>
        </w:trPr>
        <w:tc>
          <w:tcPr>
            <w:tcW w:w="607" w:type="dxa"/>
            <w:shd w:val="clear" w:color="auto" w:fill="F2F2F2"/>
            <w:vAlign w:val="center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049" w:type="dxa"/>
            <w:shd w:val="clear" w:color="auto" w:fill="F2F2F2"/>
            <w:vAlign w:val="center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>Питання, що розглядаються аудитором</w:t>
            </w:r>
          </w:p>
        </w:tc>
        <w:tc>
          <w:tcPr>
            <w:tcW w:w="9086" w:type="dxa"/>
            <w:shd w:val="clear" w:color="auto" w:fill="F2F2F2"/>
            <w:vAlign w:val="center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 xml:space="preserve">Інформація, що має бути включена до аудиторської документації  </w:t>
            </w:r>
          </w:p>
        </w:tc>
        <w:tc>
          <w:tcPr>
            <w:tcW w:w="925" w:type="dxa"/>
            <w:shd w:val="clear" w:color="auto" w:fill="F2F2F2"/>
            <w:vAlign w:val="center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>Бали</w:t>
            </w: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3.1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Дайте визначення аудиторським доказам. </w:t>
            </w: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Назвіть та охарактеризуйте 2 основних міри аудиторських доказів, дайте їх характеристики та зв’язок з оціненим ризиком згідно положень МСА 500 «Аудиторські докази»</w:t>
            </w: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 xml:space="preserve"> (4 бали)</w:t>
            </w: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86" w:type="dxa"/>
          </w:tcPr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3.2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Якою є мета аудитора під час отримання аудиторських доказів згідно п.4 МСА 500?.</w:t>
            </w: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  <w:b/>
              </w:rPr>
              <w:t>(2 бали)</w:t>
            </w: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  <w:b/>
              </w:rPr>
            </w:pP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  <w:b/>
              </w:rPr>
            </w:pPr>
          </w:p>
          <w:p w:rsidR="00F5001C" w:rsidRPr="003709E2" w:rsidRDefault="00F5001C" w:rsidP="00E5086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6" w:type="dxa"/>
          </w:tcPr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 </w:t>
            </w: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562"/>
              </w:tabs>
              <w:spacing w:before="0" w:after="60" w:line="240" w:lineRule="auto"/>
              <w:ind w:right="20" w:firstLine="0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3.3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</w:rPr>
              <w:t xml:space="preserve">У ході аудиторської перевірки було встановлено значну кількість нематеріальних активів (НМА), що знаходяться на балансі ТОВ «Хімагротрейд». Визначити, які з наведених нижче елементів  можуть бути визнані в якості НМА новоствореного підприємства. Відповіді обґрунтувати. </w:t>
            </w:r>
          </w:p>
          <w:p w:rsidR="00F5001C" w:rsidRPr="003709E2" w:rsidRDefault="00F5001C" w:rsidP="00E5086D">
            <w:pPr>
              <w:rPr>
                <w:rFonts w:ascii="Times New Roman" w:hAnsi="Times New Roman"/>
                <w:b/>
              </w:rPr>
            </w:pP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Реєстраційно-юридичні витрати, пов’язані з початком діяльності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Рецепти, алгоритми технологічних процесів, прототипи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Тісні та дружні стосунки з потенційними клієнтами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Створене власними силами програмне забезпечення для менеджерів з продажу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 xml:space="preserve">Професійно розроблений дизайн майбутньої торговельної марки 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Франчайзингова угода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Договір оренди промислового майданчика терміном на 10 років з фіксованим розміром орендної плати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Гудвіл, отриманий в результаті об’єднання бізнесу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393"/>
              <w:rPr>
                <w:lang w:val="uk-UA"/>
              </w:rPr>
            </w:pPr>
            <w:r w:rsidRPr="008E5D35">
              <w:rPr>
                <w:lang w:val="uk-UA"/>
              </w:rPr>
              <w:t>Щойно розроблені та запатентовані засоби агрохімії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251"/>
              <w:rPr>
                <w:lang w:val="uk-UA"/>
              </w:rPr>
            </w:pPr>
            <w:r w:rsidRPr="008E5D35">
              <w:rPr>
                <w:lang w:val="uk-UA"/>
              </w:rPr>
              <w:t>Ліцензія на виробництво та реалізації мінеральних добрив та інших засобів захисту рослин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251"/>
              <w:rPr>
                <w:lang w:val="uk-UA"/>
              </w:rPr>
            </w:pPr>
            <w:r w:rsidRPr="008E5D35">
              <w:rPr>
                <w:lang w:val="uk-UA"/>
              </w:rPr>
              <w:t>Договір з телеканалом на рекламу протягом 3 місяців</w:t>
            </w:r>
          </w:p>
          <w:p w:rsidR="00F5001C" w:rsidRPr="008E5D35" w:rsidRDefault="00F5001C" w:rsidP="008E5D35">
            <w:pPr>
              <w:pStyle w:val="ListParagraph"/>
              <w:numPr>
                <w:ilvl w:val="0"/>
                <w:numId w:val="1"/>
              </w:numPr>
              <w:ind w:left="0" w:firstLine="251"/>
              <w:rPr>
                <w:lang w:val="uk-UA"/>
              </w:rPr>
            </w:pPr>
            <w:r w:rsidRPr="008E5D35">
              <w:rPr>
                <w:lang w:val="uk-UA"/>
              </w:rPr>
              <w:t>Вартість закордонного навчання головного технолога підприємства</w:t>
            </w:r>
          </w:p>
          <w:p w:rsidR="00F5001C" w:rsidRPr="003709E2" w:rsidRDefault="00F5001C" w:rsidP="00E5086D">
            <w:pPr>
              <w:rPr>
                <w:rFonts w:ascii="Times New Roman" w:hAnsi="Times New Roman"/>
                <w:b/>
              </w:rPr>
            </w:pPr>
            <w:r w:rsidRPr="003709E2">
              <w:rPr>
                <w:rFonts w:ascii="Times New Roman" w:hAnsi="Times New Roman"/>
                <w:b/>
              </w:rPr>
              <w:t>(6 балів)</w:t>
            </w:r>
          </w:p>
        </w:tc>
        <w:tc>
          <w:tcPr>
            <w:tcW w:w="9086" w:type="dxa"/>
          </w:tcPr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3.4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ind w:right="-150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1 жовтня 2013 року компанія «Хімагротрейд» придбала партію агрохімічної продукції у своєї материнської  компанії Firma Agrochemischen </w:t>
            </w:r>
            <w:r w:rsidRPr="003709E2">
              <w:rPr>
                <w:rFonts w:ascii="Times New Roman" w:hAnsi="Times New Roman"/>
                <w:lang w:val="en-US"/>
              </w:rPr>
              <w:t>GmBH</w:t>
            </w:r>
            <w:r w:rsidRPr="003709E2">
              <w:rPr>
                <w:rFonts w:ascii="Times New Roman" w:hAnsi="Times New Roman"/>
              </w:rPr>
              <w:t xml:space="preserve"> на суму 10 млн.євро. Офіційний валютний курс на цю дату складав 10.8 грн. за 1 євро, ринковий – 11.0 грн. </w:t>
            </w:r>
          </w:p>
          <w:p w:rsidR="00F5001C" w:rsidRPr="003709E2" w:rsidRDefault="00F5001C" w:rsidP="00E5086D">
            <w:pPr>
              <w:ind w:right="-150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У ході річної інвентаризації було встановлено, що справедлива вартість товару у євровому еквіваленті знизилась до 9.8 млн.євро з причин, не пов’язаних з виною постачальника. </w:t>
            </w:r>
          </w:p>
          <w:p w:rsidR="00F5001C" w:rsidRPr="003709E2" w:rsidRDefault="00F5001C" w:rsidP="00E5086D">
            <w:pPr>
              <w:ind w:right="-150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На кінець року валютний курс зріс: до 11.1 офіційний та 11.4 – ринковий. </w:t>
            </w:r>
          </w:p>
          <w:p w:rsidR="00F5001C" w:rsidRPr="003709E2" w:rsidRDefault="00F5001C" w:rsidP="00E5086D">
            <w:pPr>
              <w:ind w:right="-150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Сума заборгованості була сплачена постачальнику 25 лютого, коли офіційний курс складав 12.4 грн. /євро, а ринкова вартість придбаної валюти – 12.8 грн./євро.</w:t>
            </w:r>
          </w:p>
          <w:p w:rsidR="00F5001C" w:rsidRPr="003709E2" w:rsidRDefault="00F5001C" w:rsidP="00E5086D">
            <w:pPr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Необхідно відобразити на рахунках обліку операції, пов’язані з придбанням, уцінкою та розрахунком за товар за формою, що додається </w:t>
            </w:r>
          </w:p>
          <w:p w:rsidR="00F5001C" w:rsidRPr="003709E2" w:rsidRDefault="00F5001C" w:rsidP="00E5086D">
            <w:pPr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(</w:t>
            </w:r>
            <w:r w:rsidRPr="003709E2">
              <w:rPr>
                <w:rFonts w:ascii="Times New Roman" w:hAnsi="Times New Roman"/>
                <w:b/>
              </w:rPr>
              <w:t>5 балів)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</w:p>
        </w:tc>
        <w:tc>
          <w:tcPr>
            <w:tcW w:w="9086" w:type="dxa"/>
          </w:tcPr>
          <w:p w:rsidR="00F5001C" w:rsidRPr="003709E2" w:rsidRDefault="00F5001C" w:rsidP="00E5086D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 xml:space="preserve">Форма для заповнення у </w:t>
            </w:r>
            <w:r w:rsidRPr="003709E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додатку 1  до Таблиці №12 </w:t>
            </w:r>
            <w:r w:rsidRPr="00370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07" w:right="-69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3.5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Дайте визначення Пов’язаної сторони згідно положень МСА 550 «Пов’язані сторони».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Які вимоги встановлені положеннями МСА щодо формування аудиторської документації в ході перевірки операцій і відносин із пов’язаними сторонами 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  <w:b/>
              </w:rPr>
              <w:t>(3 бали)</w:t>
            </w:r>
          </w:p>
        </w:tc>
        <w:tc>
          <w:tcPr>
            <w:tcW w:w="9086" w:type="dxa"/>
          </w:tcPr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  <w:p w:rsidR="00F5001C" w:rsidRPr="008E5D35" w:rsidRDefault="00F5001C" w:rsidP="00E5086D">
            <w:pPr>
              <w:pStyle w:val="ListParagraph"/>
              <w:ind w:left="342" w:right="-18"/>
              <w:rPr>
                <w:lang w:val="uk-UA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3.6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Що повинен зробити аудитор для отримання розуміння відносин та операцій суб’єкта господарювання з пов’язаними особами згідно вимог п.13 МСА 550? 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У випадку, якщо при проведенні аудиторських процедур аудитор ідентифікує значущі операції, що виходять за межі нормальної діяльності які дії повинен зробити аудитор згідно МСА 550? 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  <w:b/>
              </w:rPr>
              <w:t>(4 бали)</w:t>
            </w:r>
          </w:p>
        </w:tc>
        <w:tc>
          <w:tcPr>
            <w:tcW w:w="9086" w:type="dxa"/>
          </w:tcPr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3.7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Дайте визначення двох типів подій, що можуть впливати на фінансову звітність та які відбулися після звітної дати.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 xml:space="preserve"> Наведіть основні цілі аудитора відповідно до МСА 560 «Подальші події» </w:t>
            </w:r>
          </w:p>
          <w:p w:rsidR="00F5001C" w:rsidRPr="003709E2" w:rsidRDefault="00F5001C" w:rsidP="00E5086D">
            <w:pPr>
              <w:ind w:left="-18" w:right="-18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  <w:b/>
              </w:rPr>
              <w:t>(3 бали)</w:t>
            </w:r>
          </w:p>
        </w:tc>
        <w:tc>
          <w:tcPr>
            <w:tcW w:w="9086" w:type="dxa"/>
          </w:tcPr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  <w:p w:rsidR="00F5001C" w:rsidRPr="003709E2" w:rsidRDefault="00F5001C" w:rsidP="00E5086D">
            <w:pPr>
              <w:ind w:right="-18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  <w:tr w:rsidR="00F5001C" w:rsidRPr="003709E2" w:rsidTr="008E5D35">
        <w:tc>
          <w:tcPr>
            <w:tcW w:w="607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  <w:r w:rsidRPr="003709E2">
              <w:rPr>
                <w:rFonts w:ascii="Times New Roman" w:hAnsi="Times New Roman"/>
              </w:rPr>
              <w:t>3.8</w:t>
            </w:r>
          </w:p>
        </w:tc>
        <w:tc>
          <w:tcPr>
            <w:tcW w:w="5049" w:type="dxa"/>
          </w:tcPr>
          <w:p w:rsidR="00F5001C" w:rsidRPr="003709E2" w:rsidRDefault="00F5001C" w:rsidP="00E5086D">
            <w:pPr>
              <w:ind w:left="-18" w:righ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</w:rPr>
              <w:t xml:space="preserve">Компанії «Хімагротрейд» у листопаді 2013 було направлено судовий позов за неналежне маркування агрохімічної </w:t>
            </w:r>
            <w:r w:rsidRPr="003709E2">
              <w:rPr>
                <w:rFonts w:ascii="Times New Roman" w:hAnsi="Times New Roman"/>
                <w:sz w:val="24"/>
                <w:szCs w:val="24"/>
              </w:rPr>
              <w:t xml:space="preserve">продукції, що призвело до збитків клієнта – Агрофірми «Промінь». Розмір позовних вимог – 700 тис.грн. </w:t>
            </w:r>
          </w:p>
          <w:p w:rsidR="00F5001C" w:rsidRPr="003709E2" w:rsidRDefault="00F5001C" w:rsidP="00E5086D">
            <w:pPr>
              <w:ind w:left="-18" w:righ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>14 лютого 2014 було прийнято рішення господарського суду першої інстанції про часткове задоволення позовних вимог, присудивши сплатити штраф у розмірі 400 тис.грн. та відшкодувати 50 тис.грн. судових витрат.</w:t>
            </w:r>
          </w:p>
          <w:p w:rsidR="00F5001C" w:rsidRPr="003709E2" w:rsidRDefault="00F5001C" w:rsidP="00E5086D">
            <w:pPr>
              <w:ind w:left="-18" w:righ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 xml:space="preserve">Станом на березень 2014 жодна зі сторін спору апеляцію не подавала. </w:t>
            </w:r>
          </w:p>
          <w:p w:rsidR="00F5001C" w:rsidRPr="003709E2" w:rsidRDefault="00F5001C" w:rsidP="00E5086D">
            <w:pPr>
              <w:ind w:left="-18" w:righ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>Необхідно охарактеризувати подальші події відповідно до національних П(С)БО та визначити:</w:t>
            </w:r>
          </w:p>
          <w:p w:rsidR="00F5001C" w:rsidRPr="00E77882" w:rsidRDefault="00F5001C" w:rsidP="008E5D35">
            <w:pPr>
              <w:pStyle w:val="ListParagraph"/>
              <w:numPr>
                <w:ilvl w:val="0"/>
                <w:numId w:val="2"/>
              </w:numPr>
              <w:ind w:left="58" w:right="-18" w:firstLine="58"/>
              <w:jc w:val="both"/>
              <w:rPr>
                <w:lang w:val="uk-UA"/>
              </w:rPr>
            </w:pPr>
            <w:r w:rsidRPr="00E77882">
              <w:rPr>
                <w:lang w:val="uk-UA"/>
              </w:rPr>
              <w:t>час і порядок відображення події в обліку;</w:t>
            </w:r>
          </w:p>
          <w:p w:rsidR="00F5001C" w:rsidRPr="00E77882" w:rsidRDefault="00F5001C" w:rsidP="008E5D35">
            <w:pPr>
              <w:pStyle w:val="ListParagraph"/>
              <w:numPr>
                <w:ilvl w:val="0"/>
                <w:numId w:val="2"/>
              </w:numPr>
              <w:ind w:left="58" w:right="-18" w:firstLine="58"/>
              <w:jc w:val="both"/>
              <w:rPr>
                <w:lang w:val="uk-UA"/>
              </w:rPr>
            </w:pPr>
            <w:r w:rsidRPr="00E77882">
              <w:rPr>
                <w:lang w:val="uk-UA"/>
              </w:rPr>
              <w:t xml:space="preserve">її вартісну оцінку; </w:t>
            </w:r>
          </w:p>
          <w:p w:rsidR="00F5001C" w:rsidRPr="00E77882" w:rsidRDefault="00F5001C" w:rsidP="008E5D35">
            <w:pPr>
              <w:pStyle w:val="ListParagraph"/>
              <w:numPr>
                <w:ilvl w:val="0"/>
                <w:numId w:val="2"/>
              </w:numPr>
              <w:ind w:left="58" w:right="-18" w:firstLine="58"/>
              <w:jc w:val="both"/>
              <w:rPr>
                <w:lang w:val="uk-UA"/>
              </w:rPr>
            </w:pPr>
            <w:r w:rsidRPr="00E77882">
              <w:rPr>
                <w:lang w:val="uk-UA"/>
              </w:rPr>
              <w:t xml:space="preserve">порядок розкриття зазначеної інформації у фінансовій звітності відповідача за 2013 рік </w:t>
            </w:r>
          </w:p>
          <w:p w:rsidR="00F5001C" w:rsidRPr="003709E2" w:rsidRDefault="00F5001C" w:rsidP="00881095">
            <w:pPr>
              <w:ind w:left="58" w:right="-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09E2">
              <w:rPr>
                <w:rFonts w:ascii="Times New Roman" w:hAnsi="Times New Roman"/>
                <w:b/>
                <w:sz w:val="24"/>
                <w:szCs w:val="24"/>
              </w:rPr>
              <w:t>(3 бали)</w:t>
            </w:r>
          </w:p>
          <w:p w:rsidR="00F5001C" w:rsidRPr="003709E2" w:rsidRDefault="00F5001C" w:rsidP="00881095">
            <w:pPr>
              <w:ind w:left="58" w:right="-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001C" w:rsidRPr="003709E2" w:rsidRDefault="00F5001C" w:rsidP="00881095">
            <w:pPr>
              <w:ind w:left="58" w:right="-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001C" w:rsidRPr="003709E2" w:rsidRDefault="00F5001C" w:rsidP="00881095">
            <w:pPr>
              <w:ind w:left="58" w:right="-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001C" w:rsidRPr="003709E2" w:rsidRDefault="00F5001C" w:rsidP="00881095">
            <w:pPr>
              <w:ind w:left="58" w:right="-18"/>
              <w:jc w:val="both"/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9086" w:type="dxa"/>
          </w:tcPr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  <w:p w:rsidR="00F5001C" w:rsidRPr="003709E2" w:rsidRDefault="00F5001C" w:rsidP="00E5086D">
            <w:pPr>
              <w:pStyle w:val="1"/>
              <w:shd w:val="clear" w:color="auto" w:fill="auto"/>
              <w:tabs>
                <w:tab w:val="left" w:pos="562"/>
              </w:tabs>
              <w:spacing w:after="0" w:line="240" w:lineRule="auto"/>
              <w:ind w:right="20" w:firstLine="0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F5001C" w:rsidRPr="003709E2" w:rsidRDefault="00F5001C" w:rsidP="00E5086D">
            <w:pPr>
              <w:ind w:left="-18" w:right="-18"/>
              <w:jc w:val="center"/>
              <w:rPr>
                <w:rFonts w:ascii="Times New Roman" w:hAnsi="Times New Roman"/>
              </w:rPr>
            </w:pPr>
          </w:p>
        </w:tc>
      </w:tr>
    </w:tbl>
    <w:p w:rsidR="00F5001C" w:rsidRPr="008E5D35" w:rsidRDefault="00F5001C" w:rsidP="008E5D35">
      <w:pPr>
        <w:rPr>
          <w:rFonts w:ascii="Times New Roman" w:hAnsi="Times New Roman"/>
          <w:b/>
        </w:rPr>
      </w:pPr>
    </w:p>
    <w:p w:rsidR="00F5001C" w:rsidRPr="008E5D35" w:rsidRDefault="00F5001C" w:rsidP="008E5D35">
      <w:pPr>
        <w:rPr>
          <w:rFonts w:ascii="Times New Roman" w:hAnsi="Times New Roman"/>
          <w:b/>
        </w:rPr>
      </w:pPr>
      <w:r w:rsidRPr="008E5D35">
        <w:rPr>
          <w:rFonts w:ascii="Times New Roman" w:hAnsi="Times New Roman"/>
          <w:b/>
        </w:rPr>
        <w:br w:type="page"/>
      </w:r>
    </w:p>
    <w:p w:rsidR="00F5001C" w:rsidRPr="0038045E" w:rsidRDefault="00F5001C" w:rsidP="008E5D35">
      <w:pPr>
        <w:jc w:val="right"/>
        <w:rPr>
          <w:rFonts w:ascii="Times New Roman" w:hAnsi="Times New Roman"/>
          <w:b/>
          <w:i/>
          <w:u w:val="single"/>
          <w:lang w:val="en-US"/>
        </w:rPr>
      </w:pPr>
      <w:r w:rsidRPr="008E5D35">
        <w:rPr>
          <w:rFonts w:ascii="Times New Roman" w:hAnsi="Times New Roman"/>
          <w:b/>
          <w:i/>
          <w:u w:val="single"/>
        </w:rPr>
        <w:t>Додаток 1 до Таблиці № 1</w:t>
      </w:r>
      <w:r>
        <w:rPr>
          <w:rFonts w:ascii="Times New Roman" w:hAnsi="Times New Roman"/>
          <w:b/>
          <w:i/>
          <w:u w:val="single"/>
          <w:lang w:val="en-US"/>
        </w:rPr>
        <w:t>2</w:t>
      </w:r>
    </w:p>
    <w:p w:rsidR="00F5001C" w:rsidRPr="008E5D35" w:rsidRDefault="00F5001C" w:rsidP="008E5D35">
      <w:pPr>
        <w:jc w:val="center"/>
        <w:rPr>
          <w:rFonts w:ascii="Times New Roman" w:hAnsi="Times New Roman"/>
          <w:b/>
          <w:sz w:val="26"/>
          <w:szCs w:val="26"/>
        </w:rPr>
      </w:pPr>
      <w:r w:rsidRPr="008E5D35">
        <w:rPr>
          <w:rFonts w:ascii="Times New Roman" w:hAnsi="Times New Roman"/>
          <w:b/>
          <w:sz w:val="26"/>
          <w:szCs w:val="26"/>
        </w:rPr>
        <w:t>Розрахункова таблиця до питання 3.4</w:t>
      </w:r>
    </w:p>
    <w:p w:rsidR="00F5001C" w:rsidRPr="008E5D35" w:rsidRDefault="00F5001C" w:rsidP="008E5D35">
      <w:pPr>
        <w:jc w:val="center"/>
        <w:rPr>
          <w:rFonts w:ascii="Times New Roman" w:hAnsi="Times New Roman"/>
          <w:b/>
          <w:sz w:val="28"/>
        </w:rPr>
      </w:pPr>
    </w:p>
    <w:tbl>
      <w:tblPr>
        <w:tblW w:w="1516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1984"/>
        <w:gridCol w:w="3402"/>
        <w:gridCol w:w="992"/>
        <w:gridCol w:w="751"/>
        <w:gridCol w:w="1134"/>
        <w:gridCol w:w="4920"/>
        <w:gridCol w:w="851"/>
      </w:tblGrid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Суть операції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Кореспонденція рахунків</w:t>
            </w: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ind w:left="-108" w:right="-150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Сума в тис.євро</w:t>
            </w: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Курс</w:t>
            </w: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Сума в тис.грн.</w:t>
            </w: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Коментар</w:t>
            </w: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Бали</w:t>
            </w: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01.10.13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Придбання та оприбуткування товару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31.12.13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Уцінка товарів за наслідками інвентаризації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 </w:t>
            </w: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31.12.13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Переоцінка валютних зобов’язань на дату балансу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 </w:t>
            </w: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val="en-US" w:eastAsia="uk-UA"/>
              </w:rPr>
              <w:t>25.02.14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Зараховано кошти в іноземній валюті,  придбані на валютній біржі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val="en-US" w:eastAsia="uk-UA"/>
              </w:rPr>
              <w:t>25.02.14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Курсовий перерахунок зобов’язань перед нерезидентом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F5001C" w:rsidRPr="003709E2" w:rsidRDefault="00F5001C" w:rsidP="003709E2">
            <w:pPr>
              <w:pStyle w:val="30"/>
              <w:shd w:val="clear" w:color="auto" w:fill="auto"/>
              <w:tabs>
                <w:tab w:val="left" w:pos="34"/>
              </w:tabs>
              <w:spacing w:before="0" w:after="0" w:line="240" w:lineRule="auto"/>
              <w:ind w:right="23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val="en-US" w:eastAsia="uk-UA"/>
              </w:rPr>
              <w:t>25.02.14</w:t>
            </w: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>Сплачено кошти постачальнику</w:t>
            </w: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Дт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3709E2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Кт </w:t>
            </w: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F5001C" w:rsidRPr="003709E2" w:rsidTr="003709E2">
        <w:tc>
          <w:tcPr>
            <w:tcW w:w="1135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984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3402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920" w:type="dxa"/>
          </w:tcPr>
          <w:p w:rsidR="00F5001C" w:rsidRPr="003709E2" w:rsidRDefault="00F5001C" w:rsidP="003709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</w:tcPr>
          <w:p w:rsidR="00F5001C" w:rsidRPr="003709E2" w:rsidRDefault="00F5001C" w:rsidP="003709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</w:tbl>
    <w:p w:rsidR="00F5001C" w:rsidRPr="008E5D35" w:rsidRDefault="00F5001C" w:rsidP="008E5D35">
      <w:pPr>
        <w:rPr>
          <w:rFonts w:ascii="Times New Roman" w:hAnsi="Times New Roman"/>
          <w:b/>
        </w:rPr>
      </w:pPr>
    </w:p>
    <w:p w:rsidR="00F5001C" w:rsidRPr="008E5D35" w:rsidRDefault="00F5001C">
      <w:pPr>
        <w:rPr>
          <w:rFonts w:ascii="Times New Roman" w:hAnsi="Times New Roman"/>
          <w:lang w:val="en-US"/>
        </w:rPr>
      </w:pPr>
    </w:p>
    <w:sectPr w:rsidR="00F5001C" w:rsidRPr="008E5D35" w:rsidSect="00E5086D">
      <w:pgSz w:w="16838" w:h="11906" w:orient="landscape"/>
      <w:pgMar w:top="851" w:right="397" w:bottom="1418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01C" w:rsidRDefault="00F5001C" w:rsidP="004A41C7">
      <w:pPr>
        <w:spacing w:after="0" w:line="240" w:lineRule="auto"/>
      </w:pPr>
      <w:r>
        <w:separator/>
      </w:r>
    </w:p>
  </w:endnote>
  <w:endnote w:type="continuationSeparator" w:id="0">
    <w:p w:rsidR="00F5001C" w:rsidRDefault="00F5001C" w:rsidP="004A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01C" w:rsidRDefault="00F5001C">
    <w:pPr>
      <w:pStyle w:val="Footer"/>
      <w:jc w:val="center"/>
    </w:pPr>
    <w:fldSimple w:instr="PAGE   \* MERGEFORMAT">
      <w:r>
        <w:rPr>
          <w:noProof/>
        </w:rPr>
        <w:t>17</w:t>
      </w:r>
    </w:fldSimple>
  </w:p>
  <w:p w:rsidR="00F5001C" w:rsidRDefault="00F50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01C" w:rsidRDefault="00F5001C" w:rsidP="004A41C7">
      <w:pPr>
        <w:spacing w:after="0" w:line="240" w:lineRule="auto"/>
      </w:pPr>
      <w:r>
        <w:separator/>
      </w:r>
    </w:p>
  </w:footnote>
  <w:footnote w:type="continuationSeparator" w:id="0">
    <w:p w:rsidR="00F5001C" w:rsidRDefault="00F5001C" w:rsidP="004A4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28C6"/>
    <w:multiLevelType w:val="hybridMultilevel"/>
    <w:tmpl w:val="EEBC6B3A"/>
    <w:lvl w:ilvl="0" w:tplc="67B4ED7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C06420E"/>
    <w:multiLevelType w:val="hybridMultilevel"/>
    <w:tmpl w:val="136EA82A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1C7"/>
    <w:rsid w:val="000C602A"/>
    <w:rsid w:val="001E66A8"/>
    <w:rsid w:val="00207367"/>
    <w:rsid w:val="0021686D"/>
    <w:rsid w:val="003709E2"/>
    <w:rsid w:val="0038045E"/>
    <w:rsid w:val="004A41C7"/>
    <w:rsid w:val="005D1F49"/>
    <w:rsid w:val="0063181D"/>
    <w:rsid w:val="008228A7"/>
    <w:rsid w:val="00875401"/>
    <w:rsid w:val="00881095"/>
    <w:rsid w:val="008E12B6"/>
    <w:rsid w:val="008E5D35"/>
    <w:rsid w:val="009226D5"/>
    <w:rsid w:val="00BC4DEC"/>
    <w:rsid w:val="00C43949"/>
    <w:rsid w:val="00E138B1"/>
    <w:rsid w:val="00E5086D"/>
    <w:rsid w:val="00E77882"/>
    <w:rsid w:val="00F34BF6"/>
    <w:rsid w:val="00F414C5"/>
    <w:rsid w:val="00F5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0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A41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41C7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4A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1C7"/>
    <w:rPr>
      <w:rFonts w:cs="Times New Roman"/>
      <w:lang w:val="uk-UA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8E5D35"/>
    <w:rPr>
      <w:rFonts w:cs="Times New Roman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8E5D35"/>
    <w:pPr>
      <w:shd w:val="clear" w:color="auto" w:fill="FFFFFF"/>
      <w:spacing w:before="60" w:after="240" w:line="240" w:lineRule="exact"/>
      <w:ind w:hanging="560"/>
      <w:jc w:val="both"/>
    </w:pPr>
    <w:rPr>
      <w:spacing w:val="1"/>
      <w:sz w:val="18"/>
      <w:szCs w:val="18"/>
      <w:lang w:val="ru-RU"/>
    </w:rPr>
  </w:style>
  <w:style w:type="paragraph" w:styleId="ListParagraph">
    <w:name w:val="List Paragraph"/>
    <w:basedOn w:val="Normal"/>
    <w:uiPriority w:val="99"/>
    <w:qFormat/>
    <w:rsid w:val="008E5D3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8E5D3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basedOn w:val="DefaultParagraphFont"/>
    <w:link w:val="1"/>
    <w:uiPriority w:val="99"/>
    <w:locked/>
    <w:rsid w:val="008E5D35"/>
    <w:rPr>
      <w:rFonts w:cs="Times New Roman"/>
      <w:spacing w:val="2"/>
      <w:sz w:val="18"/>
      <w:szCs w:val="18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E5D35"/>
    <w:pPr>
      <w:shd w:val="clear" w:color="auto" w:fill="FFFFFF"/>
      <w:spacing w:after="60" w:line="240" w:lineRule="exact"/>
      <w:ind w:hanging="580"/>
      <w:jc w:val="both"/>
    </w:pPr>
    <w:rPr>
      <w:spacing w:val="2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92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26D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7326</Words>
  <Characters>4176</Characters>
  <Application>Microsoft Office Outlook</Application>
  <DocSecurity>0</DocSecurity>
  <Lines>0</Lines>
  <Paragraphs>0</Paragraphs>
  <ScaleCrop>false</ScaleCrop>
  <Company>De Visu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ТАБЛИЦІ ДЛЯ ВИКОНАННЯ ЗАВДАНЬ</dc:title>
  <dc:subject/>
  <dc:creator>Вікторія Володимирівна Шерстюк</dc:creator>
  <cp:keywords/>
  <dc:description/>
  <cp:lastModifiedBy>Ліна</cp:lastModifiedBy>
  <cp:revision>2</cp:revision>
  <cp:lastPrinted>2014-03-25T15:27:00Z</cp:lastPrinted>
  <dcterms:created xsi:type="dcterms:W3CDTF">2014-06-11T13:20:00Z</dcterms:created>
  <dcterms:modified xsi:type="dcterms:W3CDTF">2014-06-11T13:20:00Z</dcterms:modified>
</cp:coreProperties>
</file>